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B1CA8">
      <w:pPr>
        <w:spacing w:before="271" w:line="446" w:lineRule="exact"/>
        <w:ind w:left="3164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3"/>
          <w:position w:val="-2"/>
          <w:sz w:val="44"/>
          <w:szCs w:val="44"/>
        </w:rPr>
        <w:t>廉洁协议书</w:t>
      </w:r>
    </w:p>
    <w:p w14:paraId="23DD8183">
      <w:pPr>
        <w:spacing w:line="400" w:lineRule="auto"/>
        <w:rPr>
          <w:rFonts w:ascii="Arial"/>
          <w:sz w:val="21"/>
        </w:rPr>
      </w:pPr>
    </w:p>
    <w:p w14:paraId="200F1B2D">
      <w:pPr>
        <w:pStyle w:val="2"/>
        <w:spacing w:before="101" w:line="624" w:lineRule="exact"/>
        <w:ind w:left="689"/>
      </w:pPr>
      <w:r>
        <w:rPr>
          <w:spacing w:val="3"/>
          <w:position w:val="23"/>
        </w:rPr>
        <w:t>甲方：广东省人民医院</w:t>
      </w:r>
    </w:p>
    <w:p w14:paraId="7ADA21E7">
      <w:pPr>
        <w:pStyle w:val="2"/>
        <w:spacing w:before="1" w:line="225" w:lineRule="auto"/>
        <w:ind w:left="687"/>
      </w:pPr>
      <w:r>
        <w:rPr>
          <w:spacing w:val="-28"/>
        </w:rPr>
        <w:t>乙方：</w:t>
      </w:r>
    </w:p>
    <w:p w14:paraId="0154EC9A">
      <w:pPr>
        <w:spacing w:line="252" w:lineRule="auto"/>
        <w:rPr>
          <w:rFonts w:ascii="Arial"/>
          <w:sz w:val="21"/>
        </w:rPr>
      </w:pPr>
    </w:p>
    <w:p w14:paraId="2F4DF3EA">
      <w:pPr>
        <w:spacing w:line="252" w:lineRule="auto"/>
        <w:rPr>
          <w:rFonts w:ascii="Arial"/>
          <w:sz w:val="21"/>
        </w:rPr>
      </w:pPr>
    </w:p>
    <w:p w14:paraId="5EAA8219">
      <w:pPr>
        <w:spacing w:line="253" w:lineRule="auto"/>
        <w:rPr>
          <w:rFonts w:ascii="Arial"/>
          <w:sz w:val="21"/>
        </w:rPr>
      </w:pPr>
    </w:p>
    <w:p w14:paraId="0874D7C1">
      <w:pPr>
        <w:pStyle w:val="2"/>
        <w:spacing w:before="101" w:line="371" w:lineRule="auto"/>
        <w:ind w:left="2" w:right="9" w:firstLine="650"/>
      </w:pPr>
      <w:r>
        <w:rPr>
          <w:spacing w:val="7"/>
        </w:rPr>
        <w:t xml:space="preserve">为加强医药领域廉洁风险防控，根据《关于加强公立医   </w:t>
      </w:r>
      <w:r>
        <w:rPr>
          <w:spacing w:val="8"/>
        </w:rPr>
        <w:t>疗机构廉洁风险防控的指导意见》《医疗机构</w:t>
      </w:r>
      <w:r>
        <w:rPr>
          <w:spacing w:val="7"/>
        </w:rPr>
        <w:t xml:space="preserve">工作人员廉洁   </w:t>
      </w:r>
      <w:r>
        <w:rPr>
          <w:spacing w:val="8"/>
        </w:rPr>
        <w:t>从业九项准则》《纠正医药购销领域和医疗服</w:t>
      </w:r>
      <w:r>
        <w:rPr>
          <w:spacing w:val="7"/>
        </w:rPr>
        <w:t xml:space="preserve">务中不正之风   </w:t>
      </w:r>
      <w:r>
        <w:rPr>
          <w:spacing w:val="13"/>
        </w:rPr>
        <w:t>工作要点》等有关法律法规，在公开、平等、自愿的原则下，</w:t>
      </w:r>
      <w:r>
        <w:rPr>
          <w:spacing w:val="7"/>
        </w:rPr>
        <w:t xml:space="preserve"> </w:t>
      </w:r>
      <w:r>
        <w:rPr>
          <w:spacing w:val="8"/>
        </w:rPr>
        <w:t>经甲乙双方共同协商，就</w:t>
      </w:r>
      <w:r>
        <w:rPr>
          <w:spacing w:val="-150"/>
        </w:rPr>
        <w:t xml:space="preserve"> </w:t>
      </w:r>
      <w:r>
        <w:rPr>
          <w:spacing w:val="4"/>
          <w:u w:val="single" w:color="auto"/>
        </w:rPr>
        <w:t xml:space="preserve">             </w:t>
      </w:r>
      <w:r>
        <w:rPr>
          <w:spacing w:val="-121"/>
        </w:rPr>
        <w:t xml:space="preserve"> </w:t>
      </w:r>
      <w:r>
        <w:rPr>
          <w:spacing w:val="8"/>
        </w:rPr>
        <w:t>事宜（项目），达成</w:t>
      </w:r>
    </w:p>
    <w:p w14:paraId="0AFB9CFD">
      <w:pPr>
        <w:pStyle w:val="2"/>
        <w:spacing w:before="1" w:line="223" w:lineRule="auto"/>
      </w:pPr>
      <w:r>
        <w:rPr>
          <w:spacing w:val="-2"/>
        </w:rPr>
        <w:t>廉洁协议如下：</w:t>
      </w:r>
    </w:p>
    <w:p w14:paraId="2014E82C">
      <w:pPr>
        <w:pStyle w:val="2"/>
        <w:spacing w:before="247" w:line="224" w:lineRule="auto"/>
        <w:ind w:left="663"/>
      </w:pPr>
      <w:r>
        <w:rPr>
          <w:spacing w:val="4"/>
        </w:rPr>
        <w:t>一、甲乙双方的共同责任</w:t>
      </w:r>
    </w:p>
    <w:p w14:paraId="234BF2D3">
      <w:pPr>
        <w:pStyle w:val="2"/>
        <w:spacing w:before="246" w:line="224" w:lineRule="auto"/>
        <w:ind w:left="663"/>
      </w:pPr>
      <w:r>
        <w:rPr>
          <w:spacing w:val="5"/>
        </w:rPr>
        <w:t>1.严格遵守国家的法律法规及廉政建设有关规定。</w:t>
      </w:r>
    </w:p>
    <w:p w14:paraId="7CAA4CC4">
      <w:pPr>
        <w:pStyle w:val="2"/>
        <w:spacing w:before="248" w:line="223" w:lineRule="auto"/>
        <w:ind w:left="655"/>
      </w:pPr>
      <w:r>
        <w:rPr>
          <w:spacing w:val="6"/>
        </w:rPr>
        <w:t>2.共同营造廉洁、诚信、公平、公正的业务交往环境。</w:t>
      </w:r>
    </w:p>
    <w:p w14:paraId="70E3B056">
      <w:pPr>
        <w:pStyle w:val="2"/>
        <w:spacing w:before="248" w:line="621" w:lineRule="exact"/>
        <w:ind w:left="668"/>
      </w:pPr>
      <w:r>
        <w:rPr>
          <w:spacing w:val="-2"/>
          <w:position w:val="23"/>
        </w:rPr>
        <w:t>3.加强对本单位有关人员的管理和教育，</w:t>
      </w:r>
      <w:r>
        <w:rPr>
          <w:spacing w:val="93"/>
          <w:position w:val="23"/>
        </w:rPr>
        <w:t xml:space="preserve"> </w:t>
      </w:r>
      <w:r>
        <w:rPr>
          <w:spacing w:val="-2"/>
          <w:position w:val="23"/>
        </w:rPr>
        <w:t>自觉抵制违反</w:t>
      </w:r>
    </w:p>
    <w:p w14:paraId="21F256EE">
      <w:pPr>
        <w:pStyle w:val="2"/>
        <w:spacing w:line="222" w:lineRule="auto"/>
      </w:pPr>
      <w:r>
        <w:t>廉洁规定的行为。</w:t>
      </w:r>
    </w:p>
    <w:p w14:paraId="6B5E3C5F">
      <w:pPr>
        <w:pStyle w:val="2"/>
        <w:spacing w:before="251" w:line="224" w:lineRule="auto"/>
        <w:ind w:left="660"/>
      </w:pPr>
      <w:r>
        <w:rPr>
          <w:spacing w:val="7"/>
        </w:rPr>
        <w:t>二、甲方及其人员的责任</w:t>
      </w:r>
    </w:p>
    <w:p w14:paraId="32B7022F">
      <w:pPr>
        <w:pStyle w:val="2"/>
        <w:spacing w:before="247" w:line="222" w:lineRule="auto"/>
        <w:jc w:val="right"/>
      </w:pPr>
      <w:r>
        <w:rPr>
          <w:spacing w:val="12"/>
        </w:rPr>
        <w:t>1.应向乙方介绍本单位有关廉洁管理的各项制度和规定。</w:t>
      </w:r>
    </w:p>
    <w:p w14:paraId="4C24BBF0">
      <w:pPr>
        <w:pStyle w:val="2"/>
        <w:spacing w:before="249" w:line="222" w:lineRule="auto"/>
        <w:ind w:left="655"/>
      </w:pPr>
      <w:r>
        <w:rPr>
          <w:spacing w:val="7"/>
        </w:rPr>
        <w:t>2.应当保持与乙方的正常业务交往。</w:t>
      </w:r>
    </w:p>
    <w:p w14:paraId="05E208E3">
      <w:pPr>
        <w:pStyle w:val="2"/>
        <w:spacing w:before="251" w:line="371" w:lineRule="auto"/>
        <w:ind w:left="7" w:right="434" w:firstLine="660"/>
      </w:pPr>
      <w:r>
        <w:rPr>
          <w:spacing w:val="8"/>
        </w:rPr>
        <w:t>3.不得以任何形式向乙方索取、收受回扣，不得接</w:t>
      </w:r>
      <w:r>
        <w:rPr>
          <w:spacing w:val="7"/>
        </w:rPr>
        <w:t>受乙</w:t>
      </w:r>
      <w:r>
        <w:t xml:space="preserve"> </w:t>
      </w:r>
      <w:r>
        <w:rPr>
          <w:spacing w:val="9"/>
        </w:rPr>
        <w:t>方的礼金、有价证券和礼品，不得在乙方报销任何应由个人</w:t>
      </w:r>
    </w:p>
    <w:p w14:paraId="4C270C12">
      <w:pPr>
        <w:pStyle w:val="2"/>
        <w:spacing w:before="1" w:line="224" w:lineRule="auto"/>
        <w:ind w:left="10"/>
      </w:pPr>
      <w:r>
        <w:rPr>
          <w:spacing w:val="-1"/>
        </w:rPr>
        <w:t>支付的费用。</w:t>
      </w:r>
    </w:p>
    <w:p w14:paraId="7A4110A8">
      <w:pPr>
        <w:spacing w:line="224" w:lineRule="auto"/>
        <w:sectPr>
          <w:footerReference r:id="rId5" w:type="default"/>
          <w:pgSz w:w="11912" w:h="16841"/>
          <w:pgMar w:top="1402" w:right="1457" w:bottom="1238" w:left="1711" w:header="0" w:footer="988" w:gutter="0"/>
          <w:cols w:space="720" w:num="1"/>
        </w:sectPr>
      </w:pPr>
    </w:p>
    <w:p w14:paraId="3440335B">
      <w:pPr>
        <w:pStyle w:val="2"/>
        <w:spacing w:before="64" w:line="221" w:lineRule="auto"/>
        <w:ind w:left="657"/>
      </w:pPr>
      <w:r>
        <w:rPr>
          <w:spacing w:val="5"/>
        </w:rPr>
        <w:t>4.不得参加乙方组织的宴请、旅游、娱乐活动。</w:t>
      </w:r>
    </w:p>
    <w:p w14:paraId="513045D6">
      <w:pPr>
        <w:pStyle w:val="2"/>
        <w:spacing w:before="249" w:line="624" w:lineRule="exact"/>
        <w:ind w:left="663"/>
      </w:pPr>
      <w:r>
        <w:rPr>
          <w:spacing w:val="8"/>
          <w:position w:val="23"/>
        </w:rPr>
        <w:t>5.不得要求或接受乙方为其住宅装修、婚丧嫁娶、家属</w:t>
      </w:r>
    </w:p>
    <w:p w14:paraId="1794D0EE">
      <w:pPr>
        <w:pStyle w:val="2"/>
        <w:spacing w:line="221" w:lineRule="auto"/>
        <w:ind w:left="13"/>
      </w:pPr>
      <w:r>
        <w:rPr>
          <w:spacing w:val="5"/>
        </w:rPr>
        <w:t>和子女的工作安排以及出国等提供方便。</w:t>
      </w:r>
    </w:p>
    <w:p w14:paraId="190F5CB5">
      <w:pPr>
        <w:pStyle w:val="2"/>
        <w:spacing w:before="250" w:line="221" w:lineRule="auto"/>
        <w:ind w:left="661"/>
      </w:pPr>
      <w:r>
        <w:rPr>
          <w:spacing w:val="8"/>
        </w:rPr>
        <w:t>6.甲方工作人员不得向乙方介绍家属或者亲友从事</w:t>
      </w:r>
      <w:r>
        <w:rPr>
          <w:u w:val="single" w:color="auto"/>
        </w:rPr>
        <w:t xml:space="preserve">      </w:t>
      </w:r>
    </w:p>
    <w:p w14:paraId="14AD58C6">
      <w:pPr>
        <w:pStyle w:val="2"/>
        <w:tabs>
          <w:tab w:val="left" w:pos="2715"/>
        </w:tabs>
        <w:spacing w:before="250" w:line="222" w:lineRule="auto"/>
        <w:ind w:left="634"/>
      </w:pPr>
      <w:r>
        <w:rPr>
          <w:u w:val="single" w:color="auto"/>
        </w:rPr>
        <w:tab/>
      </w:r>
      <w:r>
        <w:rPr>
          <w:spacing w:val="-138"/>
        </w:rPr>
        <w:t xml:space="preserve"> </w:t>
      </w:r>
      <w:r>
        <w:rPr>
          <w:spacing w:val="7"/>
        </w:rPr>
        <w:t>项目相关的经济活动。</w:t>
      </w:r>
    </w:p>
    <w:p w14:paraId="5E2EBFEE">
      <w:pPr>
        <w:pStyle w:val="2"/>
        <w:spacing w:before="251" w:line="622" w:lineRule="exact"/>
        <w:ind w:left="661"/>
      </w:pPr>
      <w:r>
        <w:rPr>
          <w:spacing w:val="8"/>
          <w:position w:val="23"/>
        </w:rPr>
        <w:t>7.不得在乙方及其相关单位投资入股，不得向乙方单位</w:t>
      </w:r>
    </w:p>
    <w:p w14:paraId="05CF4B49">
      <w:pPr>
        <w:pStyle w:val="2"/>
        <w:spacing w:line="222" w:lineRule="auto"/>
        <w:ind w:left="2"/>
      </w:pPr>
      <w:r>
        <w:rPr>
          <w:spacing w:val="6"/>
        </w:rPr>
        <w:t>及人员借款或委托买卖股票、债券等。</w:t>
      </w:r>
    </w:p>
    <w:p w14:paraId="4CB3BC23">
      <w:pPr>
        <w:pStyle w:val="2"/>
        <w:spacing w:before="249" w:line="624" w:lineRule="exact"/>
        <w:ind w:left="661"/>
      </w:pPr>
      <w:r>
        <w:rPr>
          <w:spacing w:val="8"/>
          <w:position w:val="23"/>
        </w:rPr>
        <w:t>8.不得在乙方或乙方相关单位兼职和领取兼职工资及报</w:t>
      </w:r>
    </w:p>
    <w:p w14:paraId="3C108E00">
      <w:pPr>
        <w:pStyle w:val="2"/>
        <w:spacing w:line="222" w:lineRule="auto"/>
        <w:ind w:left="13"/>
      </w:pPr>
      <w:r>
        <w:rPr>
          <w:spacing w:val="6"/>
        </w:rPr>
        <w:t>酬；不得利用双方的商业秘密谋取个人私利。</w:t>
      </w:r>
    </w:p>
    <w:p w14:paraId="316CC17C">
      <w:pPr>
        <w:pStyle w:val="2"/>
        <w:spacing w:before="249" w:line="371" w:lineRule="auto"/>
        <w:ind w:left="21" w:right="163" w:firstLine="640"/>
      </w:pPr>
      <w:r>
        <w:rPr>
          <w:spacing w:val="8"/>
        </w:rPr>
        <w:t xml:space="preserve">9.不得利用职权和工作之便向乙方提出上述各项事项之 </w:t>
      </w:r>
      <w:r>
        <w:rPr>
          <w:spacing w:val="9"/>
        </w:rPr>
        <w:t>外其它违背党规党纪、国家法律法规和本院廉</w:t>
      </w:r>
      <w:r>
        <w:rPr>
          <w:spacing w:val="8"/>
        </w:rPr>
        <w:t>洁自律有关规</w:t>
      </w:r>
    </w:p>
    <w:p w14:paraId="58C92D40">
      <w:pPr>
        <w:pStyle w:val="2"/>
        <w:spacing w:before="1" w:line="223" w:lineRule="auto"/>
        <w:ind w:left="9"/>
      </w:pPr>
      <w:r>
        <w:rPr>
          <w:spacing w:val="-1"/>
        </w:rPr>
        <w:t>定的事项或要求。</w:t>
      </w:r>
    </w:p>
    <w:p w14:paraId="4B7772DB">
      <w:pPr>
        <w:pStyle w:val="2"/>
        <w:spacing w:before="247" w:line="224" w:lineRule="auto"/>
        <w:ind w:left="670"/>
      </w:pPr>
      <w:r>
        <w:rPr>
          <w:spacing w:val="6"/>
        </w:rPr>
        <w:t>三、乙方及其人员的责任</w:t>
      </w:r>
    </w:p>
    <w:p w14:paraId="43D5A209">
      <w:pPr>
        <w:pStyle w:val="2"/>
        <w:spacing w:before="248" w:line="370" w:lineRule="auto"/>
        <w:ind w:left="13" w:right="163" w:firstLine="653"/>
      </w:pPr>
      <w:r>
        <w:rPr>
          <w:spacing w:val="8"/>
        </w:rPr>
        <w:t>1.不得以任何形式向甲方及其人员提供礼金、有价证券</w:t>
      </w:r>
      <w:r>
        <w:rPr>
          <w:spacing w:val="3"/>
        </w:rPr>
        <w:t xml:space="preserve"> </w:t>
      </w:r>
      <w:r>
        <w:rPr>
          <w:spacing w:val="9"/>
        </w:rPr>
        <w:t>和礼品、贵重物品等，不得为甲方及其人员报销应由甲方或</w:t>
      </w:r>
    </w:p>
    <w:p w14:paraId="66EF0DCA">
      <w:pPr>
        <w:pStyle w:val="2"/>
        <w:spacing w:before="1" w:line="223" w:lineRule="auto"/>
        <w:ind w:left="52"/>
      </w:pPr>
      <w:r>
        <w:rPr>
          <w:spacing w:val="-1"/>
        </w:rPr>
        <w:t>甲方个人支付的费用。</w:t>
      </w:r>
    </w:p>
    <w:p w14:paraId="702E1C26">
      <w:pPr>
        <w:pStyle w:val="2"/>
        <w:spacing w:before="249" w:line="621" w:lineRule="exact"/>
        <w:ind w:left="659"/>
      </w:pPr>
      <w:r>
        <w:rPr>
          <w:spacing w:val="8"/>
          <w:position w:val="23"/>
        </w:rPr>
        <w:t>2.不得为甲方及其人员在乙方投资入股、个人借款等提</w:t>
      </w:r>
    </w:p>
    <w:p w14:paraId="28EC659D">
      <w:pPr>
        <w:pStyle w:val="2"/>
        <w:spacing w:before="1" w:line="224" w:lineRule="auto"/>
      </w:pPr>
      <w:r>
        <w:rPr>
          <w:spacing w:val="-6"/>
        </w:rPr>
        <w:t>供方便。</w:t>
      </w:r>
    </w:p>
    <w:p w14:paraId="26F3C441">
      <w:pPr>
        <w:pStyle w:val="2"/>
        <w:spacing w:before="247" w:line="622" w:lineRule="exact"/>
        <w:ind w:left="671"/>
      </w:pPr>
      <w:r>
        <w:rPr>
          <w:position w:val="23"/>
        </w:rPr>
        <w:t>3.不得为甲方及其人员购买或装修住房， 为婚丧嫁娶、</w:t>
      </w:r>
    </w:p>
    <w:p w14:paraId="60A3C70B">
      <w:pPr>
        <w:pStyle w:val="2"/>
        <w:spacing w:line="221" w:lineRule="auto"/>
        <w:ind w:left="19"/>
      </w:pPr>
      <w:r>
        <w:rPr>
          <w:spacing w:val="5"/>
        </w:rPr>
        <w:t>配偶和子女工作安排或上学等提供方便。</w:t>
      </w:r>
    </w:p>
    <w:p w14:paraId="266CC65F">
      <w:pPr>
        <w:pStyle w:val="2"/>
        <w:spacing w:before="250" w:line="624" w:lineRule="exact"/>
        <w:ind w:left="657"/>
      </w:pPr>
      <w:r>
        <w:rPr>
          <w:spacing w:val="8"/>
          <w:position w:val="23"/>
        </w:rPr>
        <w:t>4.不得为甲方及其人员安排宴请以及旅游、健身、娱乐</w:t>
      </w:r>
    </w:p>
    <w:p w14:paraId="61AE6FB0">
      <w:pPr>
        <w:pStyle w:val="2"/>
        <w:spacing w:before="2" w:line="224" w:lineRule="auto"/>
        <w:ind w:left="21"/>
      </w:pPr>
      <w:r>
        <w:rPr>
          <w:spacing w:val="-12"/>
        </w:rPr>
        <w:t>等活动。</w:t>
      </w:r>
    </w:p>
    <w:p w14:paraId="79E5F156">
      <w:pPr>
        <w:spacing w:line="224" w:lineRule="auto"/>
        <w:sectPr>
          <w:footerReference r:id="rId6" w:type="default"/>
          <w:pgSz w:w="11912" w:h="16841"/>
          <w:pgMar w:top="1402" w:right="1727" w:bottom="1238" w:left="1708" w:header="0" w:footer="988" w:gutter="0"/>
          <w:cols w:space="720" w:num="1"/>
        </w:sectPr>
      </w:pPr>
    </w:p>
    <w:p w14:paraId="335684E9">
      <w:pPr>
        <w:pStyle w:val="2"/>
        <w:spacing w:before="63" w:line="622" w:lineRule="exact"/>
        <w:ind w:left="662"/>
      </w:pPr>
      <w:r>
        <w:rPr>
          <w:spacing w:val="8"/>
          <w:position w:val="23"/>
        </w:rPr>
        <w:t>5.不得为甲方及其人员的配偶、子女及其它亲属谋取不</w:t>
      </w:r>
    </w:p>
    <w:p w14:paraId="6E5337B3">
      <w:pPr>
        <w:pStyle w:val="2"/>
        <w:spacing w:line="223" w:lineRule="auto"/>
        <w:ind w:left="15"/>
      </w:pPr>
      <w:r>
        <w:rPr>
          <w:spacing w:val="6"/>
        </w:rPr>
        <w:t>正当利益提供方便。</w:t>
      </w:r>
    </w:p>
    <w:p w14:paraId="57193EA9">
      <w:pPr>
        <w:pStyle w:val="2"/>
        <w:spacing w:before="249" w:line="370" w:lineRule="auto"/>
        <w:ind w:left="13" w:right="194" w:firstLine="647"/>
      </w:pPr>
      <w:r>
        <w:rPr>
          <w:spacing w:val="8"/>
        </w:rPr>
        <w:t xml:space="preserve">6.不得安排甲方人员在乙方或乙方相关企业兼职和领取 </w:t>
      </w:r>
      <w:r>
        <w:rPr>
          <w:spacing w:val="1"/>
        </w:rPr>
        <w:t>兼职工资及报酬；</w:t>
      </w:r>
      <w:r>
        <w:rPr>
          <w:spacing w:val="59"/>
        </w:rPr>
        <w:t xml:space="preserve"> </w:t>
      </w:r>
      <w:r>
        <w:rPr>
          <w:spacing w:val="1"/>
        </w:rPr>
        <w:t>不得向甲方人员打探有关涉及</w:t>
      </w:r>
      <w:r>
        <w:t>甲方的商业</w:t>
      </w:r>
    </w:p>
    <w:p w14:paraId="07DDCDCA">
      <w:pPr>
        <w:pStyle w:val="2"/>
        <w:spacing w:before="1" w:line="224" w:lineRule="auto"/>
        <w:ind w:left="10"/>
      </w:pPr>
      <w:r>
        <w:rPr>
          <w:spacing w:val="-11"/>
        </w:rPr>
        <w:t>秘密。</w:t>
      </w:r>
    </w:p>
    <w:p w14:paraId="0D44F6F7">
      <w:pPr>
        <w:pStyle w:val="2"/>
        <w:spacing w:before="246" w:line="622" w:lineRule="exact"/>
        <w:ind w:left="660"/>
      </w:pPr>
      <w:r>
        <w:rPr>
          <w:spacing w:val="7"/>
          <w:position w:val="23"/>
        </w:rPr>
        <w:t>7.如乙方有知悉或怀疑甲方员工有违反上述规定的，应</w:t>
      </w:r>
    </w:p>
    <w:p w14:paraId="5D6F31DE">
      <w:pPr>
        <w:pStyle w:val="2"/>
        <w:spacing w:before="1" w:line="221" w:lineRule="auto"/>
        <w:ind w:left="43"/>
      </w:pPr>
      <w:r>
        <w:t>向甲方纪检部门反映。</w:t>
      </w:r>
    </w:p>
    <w:p w14:paraId="6C9538B1">
      <w:pPr>
        <w:pStyle w:val="2"/>
        <w:spacing w:before="250" w:line="624" w:lineRule="exact"/>
        <w:ind w:left="660"/>
      </w:pPr>
      <w:r>
        <w:rPr>
          <w:spacing w:val="7"/>
          <w:position w:val="23"/>
        </w:rPr>
        <w:t>8.甲方对涉嫌与甲方有关的不廉洁行为进行调查时，乙</w:t>
      </w:r>
    </w:p>
    <w:p w14:paraId="74744400">
      <w:pPr>
        <w:pStyle w:val="2"/>
        <w:spacing w:line="221" w:lineRule="auto"/>
        <w:ind w:left="10"/>
      </w:pPr>
      <w:r>
        <w:rPr>
          <w:spacing w:val="6"/>
        </w:rPr>
        <w:t>方有配合甲方提供证据、作证的义务。</w:t>
      </w:r>
    </w:p>
    <w:p w14:paraId="4A19FB5E">
      <w:pPr>
        <w:pStyle w:val="2"/>
        <w:spacing w:before="250" w:line="371" w:lineRule="auto"/>
        <w:ind w:left="5" w:right="195" w:firstLine="655"/>
      </w:pPr>
      <w:r>
        <w:rPr>
          <w:spacing w:val="7"/>
        </w:rPr>
        <w:t>9.本协议生效期间，保证与甲方对本业务负有领导、监</w:t>
      </w:r>
      <w:r>
        <w:rPr>
          <w:spacing w:val="9"/>
        </w:rPr>
        <w:t xml:space="preserve"> 督、管理职责的工作人员及其他相关业务人员不存在需回避</w:t>
      </w:r>
    </w:p>
    <w:p w14:paraId="39FA8C98">
      <w:pPr>
        <w:pStyle w:val="2"/>
        <w:spacing w:before="2" w:line="222" w:lineRule="auto"/>
        <w:ind w:left="32"/>
      </w:pPr>
      <w:r>
        <w:rPr>
          <w:spacing w:val="7"/>
        </w:rPr>
        <w:t>的直系及旁系等亲属关系及其他利害关系。</w:t>
      </w:r>
    </w:p>
    <w:p w14:paraId="611BBFEF">
      <w:pPr>
        <w:pStyle w:val="2"/>
        <w:spacing w:before="247" w:line="223" w:lineRule="auto"/>
        <w:ind w:left="665"/>
      </w:pPr>
      <w:r>
        <w:rPr>
          <w:spacing w:val="7"/>
        </w:rPr>
        <w:t>10.其他（本业务的特殊廉洁风险点</w:t>
      </w:r>
      <w:r>
        <w:rPr>
          <w:spacing w:val="-56"/>
        </w:rPr>
        <w:t>）：</w:t>
      </w:r>
      <w:r>
        <w:rPr>
          <w:spacing w:val="141"/>
        </w:rPr>
        <w:t xml:space="preserve"> </w:t>
      </w:r>
      <w:r>
        <w:rPr>
          <w:u w:val="single" w:color="auto"/>
        </w:rPr>
        <w:t xml:space="preserve">            </w:t>
      </w:r>
    </w:p>
    <w:p w14:paraId="51D374B2">
      <w:pPr>
        <w:pStyle w:val="2"/>
        <w:spacing w:before="250" w:line="224" w:lineRule="auto"/>
        <w:ind w:left="683"/>
      </w:pPr>
      <w:r>
        <w:rPr>
          <w:spacing w:val="1"/>
        </w:rPr>
        <w:t>四、违约责任</w:t>
      </w:r>
    </w:p>
    <w:p w14:paraId="1430CF92">
      <w:pPr>
        <w:pStyle w:val="2"/>
        <w:spacing w:before="244" w:line="371" w:lineRule="auto"/>
        <w:ind w:right="195" w:firstLine="665"/>
      </w:pPr>
      <w:r>
        <w:rPr>
          <w:spacing w:val="-1"/>
        </w:rPr>
        <w:t>1.甲方及其工作人员违反本协议规定的， 按管</w:t>
      </w:r>
      <w:r>
        <w:rPr>
          <w:spacing w:val="-2"/>
        </w:rPr>
        <w:t>理权限，</w:t>
      </w:r>
      <w:r>
        <w:t xml:space="preserve"> </w:t>
      </w:r>
      <w:r>
        <w:rPr>
          <w:spacing w:val="9"/>
        </w:rPr>
        <w:t>依据有关规定给予党纪、政务处分或组织处理；涉嫌违法犯</w:t>
      </w:r>
      <w:r>
        <w:rPr>
          <w:spacing w:val="14"/>
        </w:rPr>
        <w:t xml:space="preserve"> </w:t>
      </w:r>
      <w:r>
        <w:rPr>
          <w:spacing w:val="9"/>
        </w:rPr>
        <w:t>罪的，移交司法机关追究法律责任；给乙方单位造成经济损</w:t>
      </w:r>
    </w:p>
    <w:p w14:paraId="491A544F">
      <w:pPr>
        <w:pStyle w:val="2"/>
        <w:spacing w:before="1" w:line="223" w:lineRule="auto"/>
        <w:ind w:left="21"/>
      </w:pPr>
      <w:r>
        <w:rPr>
          <w:spacing w:val="5"/>
        </w:rPr>
        <w:t>失的，应给予赔偿。</w:t>
      </w:r>
    </w:p>
    <w:p w14:paraId="0CD6BFAF">
      <w:pPr>
        <w:pStyle w:val="2"/>
        <w:spacing w:before="249" w:line="621" w:lineRule="exact"/>
        <w:ind w:left="658"/>
      </w:pPr>
      <w:r>
        <w:rPr>
          <w:spacing w:val="-1"/>
          <w:position w:val="23"/>
        </w:rPr>
        <w:t>2.乙方及其工作人员违反本协议规定的，</w:t>
      </w:r>
      <w:r>
        <w:rPr>
          <w:spacing w:val="80"/>
          <w:position w:val="23"/>
        </w:rPr>
        <w:t xml:space="preserve"> </w:t>
      </w:r>
      <w:r>
        <w:rPr>
          <w:spacing w:val="-1"/>
          <w:position w:val="23"/>
        </w:rPr>
        <w:t>甲方有权单方</w:t>
      </w:r>
    </w:p>
    <w:p w14:paraId="39D42A1C">
      <w:pPr>
        <w:pStyle w:val="2"/>
        <w:spacing w:before="1" w:line="223" w:lineRule="auto"/>
        <w:ind w:left="6"/>
      </w:pPr>
      <w:r>
        <w:rPr>
          <w:spacing w:val="8"/>
        </w:rPr>
        <w:t>解除业务合同，要求乙方支付</w:t>
      </w:r>
      <w:r>
        <w:rPr>
          <w:spacing w:val="8"/>
          <w:u w:val="single" w:color="auto"/>
        </w:rPr>
        <w:t>业务合同总价款20%</w:t>
      </w:r>
      <w:r>
        <w:rPr>
          <w:spacing w:val="8"/>
        </w:rPr>
        <w:t>的违约金。</w:t>
      </w:r>
    </w:p>
    <w:p w14:paraId="02AB21E4">
      <w:pPr>
        <w:pStyle w:val="2"/>
        <w:spacing w:before="246" w:line="224" w:lineRule="auto"/>
        <w:ind w:left="656"/>
      </w:pPr>
      <w:r>
        <w:rPr>
          <w:spacing w:val="7"/>
        </w:rPr>
        <w:t>五、协议书生效及法律效力</w:t>
      </w:r>
    </w:p>
    <w:p w14:paraId="1B067C61">
      <w:pPr>
        <w:pStyle w:val="2"/>
        <w:spacing w:before="249" w:line="221" w:lineRule="auto"/>
        <w:ind w:left="645"/>
      </w:pPr>
      <w:r>
        <w:rPr>
          <w:spacing w:val="8"/>
        </w:rPr>
        <w:t>本协议作为业务合同的附件，与合同具有同等效力，经</w:t>
      </w:r>
    </w:p>
    <w:p w14:paraId="1BF76A14">
      <w:pPr>
        <w:spacing w:line="221" w:lineRule="auto"/>
        <w:sectPr>
          <w:footerReference r:id="rId7" w:type="default"/>
          <w:pgSz w:w="11912" w:h="16841"/>
          <w:pgMar w:top="1402" w:right="1696" w:bottom="1234" w:left="1709" w:header="0" w:footer="988" w:gutter="0"/>
          <w:cols w:space="720" w:num="1"/>
        </w:sectPr>
      </w:pPr>
    </w:p>
    <w:p w14:paraId="2AA6A610">
      <w:pPr>
        <w:pStyle w:val="2"/>
        <w:spacing w:before="63" w:line="371" w:lineRule="auto"/>
        <w:ind w:left="177" w:right="300" w:hanging="39"/>
        <w:jc w:val="both"/>
      </w:pPr>
      <w:r>
        <w:rPr>
          <w:spacing w:val="1"/>
        </w:rPr>
        <w:t>双方签署后生效；</w:t>
      </w:r>
      <w:r>
        <w:rPr>
          <w:spacing w:val="61"/>
        </w:rPr>
        <w:t xml:space="preserve"> </w:t>
      </w:r>
      <w:r>
        <w:rPr>
          <w:spacing w:val="1"/>
        </w:rPr>
        <w:t>如双方未签订合同，本协议独立有</w:t>
      </w:r>
      <w:r>
        <w:t xml:space="preserve">效。甲 </w:t>
      </w:r>
      <w:r>
        <w:rPr>
          <w:spacing w:val="7"/>
        </w:rPr>
        <w:t>乙双方及其人员在合同履行完毕后，发现在合同执行期间有</w:t>
      </w:r>
    </w:p>
    <w:p w14:paraId="6B5EA9EB">
      <w:pPr>
        <w:pStyle w:val="2"/>
        <w:spacing w:line="222" w:lineRule="auto"/>
        <w:ind w:left="138"/>
      </w:pPr>
      <w:r>
        <w:rPr>
          <w:spacing w:val="-1"/>
        </w:rPr>
        <w:t>违反本协议规定的行为， 仍按本协议规定处理。</w:t>
      </w:r>
    </w:p>
    <w:p w14:paraId="1AEB8139">
      <w:pPr>
        <w:pStyle w:val="2"/>
        <w:spacing w:before="247" w:line="224" w:lineRule="auto"/>
        <w:ind w:left="789"/>
      </w:pPr>
      <w:r>
        <w:rPr>
          <w:spacing w:val="7"/>
        </w:rPr>
        <w:t>六、本协议争议解决方式</w:t>
      </w:r>
    </w:p>
    <w:p w14:paraId="5D6DDD53">
      <w:pPr>
        <w:pStyle w:val="2"/>
        <w:spacing w:before="246" w:line="624" w:lineRule="exact"/>
        <w:ind w:left="775"/>
      </w:pPr>
      <w:r>
        <w:rPr>
          <w:spacing w:val="7"/>
          <w:position w:val="23"/>
        </w:rPr>
        <w:t>本协议产生的争议，由双方协商解决；协商不成的，向</w:t>
      </w:r>
    </w:p>
    <w:p w14:paraId="12971756">
      <w:pPr>
        <w:pStyle w:val="2"/>
        <w:spacing w:line="221" w:lineRule="auto"/>
        <w:ind w:left="133"/>
      </w:pPr>
      <w:r>
        <w:rPr>
          <w:spacing w:val="3"/>
        </w:rPr>
        <w:t>广州市仲裁委申请仲裁。</w:t>
      </w:r>
    </w:p>
    <w:p w14:paraId="62C4DEDA">
      <w:pPr>
        <w:pStyle w:val="2"/>
        <w:spacing w:before="250" w:line="224" w:lineRule="auto"/>
        <w:ind w:left="783"/>
      </w:pPr>
      <w:r>
        <w:rPr>
          <w:spacing w:val="7"/>
        </w:rPr>
        <w:t>七、协议书的份数</w:t>
      </w:r>
    </w:p>
    <w:p w14:paraId="4A6B680E">
      <w:pPr>
        <w:pStyle w:val="2"/>
        <w:spacing w:before="245" w:line="372" w:lineRule="auto"/>
        <w:ind w:left="775"/>
      </w:pPr>
      <w:r>
        <w:rPr>
          <w:spacing w:val="-7"/>
        </w:rPr>
        <w:t>本协议书一式</w:t>
      </w:r>
      <w:r>
        <w:rPr>
          <w:spacing w:val="-152"/>
        </w:rPr>
        <w:t xml:space="preserve"> </w:t>
      </w:r>
      <w:r>
        <w:rPr>
          <w:spacing w:val="4"/>
          <w:u w:val="single" w:color="auto"/>
        </w:rPr>
        <w:t xml:space="preserve">   </w:t>
      </w:r>
      <w:r>
        <w:rPr>
          <w:spacing w:val="-147"/>
        </w:rPr>
        <w:t xml:space="preserve"> </w:t>
      </w:r>
      <w:r>
        <w:rPr>
          <w:spacing w:val="-7"/>
        </w:rPr>
        <w:t>份，甲方执</w:t>
      </w:r>
      <w:r>
        <w:rPr>
          <w:spacing w:val="-154"/>
        </w:rPr>
        <w:t xml:space="preserve"> </w:t>
      </w:r>
      <w:r>
        <w:rPr>
          <w:spacing w:val="5"/>
          <w:u w:val="single" w:color="auto"/>
        </w:rPr>
        <w:t xml:space="preserve">   </w:t>
      </w:r>
      <w:r>
        <w:rPr>
          <w:spacing w:val="-147"/>
        </w:rPr>
        <w:t xml:space="preserve"> </w:t>
      </w:r>
      <w:r>
        <w:rPr>
          <w:spacing w:val="-7"/>
        </w:rPr>
        <w:t>份， 乙方执</w:t>
      </w:r>
      <w:r>
        <w:rPr>
          <w:spacing w:val="-151"/>
        </w:rPr>
        <w:t xml:space="preserve"> </w:t>
      </w:r>
      <w:r>
        <w:rPr>
          <w:spacing w:val="4"/>
          <w:u w:val="single" w:color="auto"/>
        </w:rPr>
        <w:t xml:space="preserve">    </w:t>
      </w:r>
      <w:r>
        <w:rPr>
          <w:spacing w:val="-144"/>
        </w:rPr>
        <w:t xml:space="preserve"> </w:t>
      </w:r>
      <w:r>
        <w:rPr>
          <w:spacing w:val="-7"/>
        </w:rPr>
        <w:t>份， 具</w:t>
      </w:r>
    </w:p>
    <w:p w14:paraId="20DE064A">
      <w:pPr>
        <w:pStyle w:val="2"/>
        <w:spacing w:before="1" w:line="223" w:lineRule="auto"/>
        <w:ind w:left="142"/>
        <w:rPr>
          <w:spacing w:val="-1"/>
        </w:rPr>
      </w:pPr>
      <w:r>
        <w:rPr>
          <w:spacing w:val="-1"/>
        </w:rPr>
        <w:t>有同等效力。</w:t>
      </w:r>
    </w:p>
    <w:p w14:paraId="3952188A">
      <w:pPr>
        <w:pStyle w:val="2"/>
        <w:spacing w:before="1" w:line="223" w:lineRule="auto"/>
        <w:ind w:left="142"/>
        <w:rPr>
          <w:spacing w:val="-1"/>
        </w:rPr>
      </w:pPr>
    </w:p>
    <w:p w14:paraId="30ACC163">
      <w:pPr>
        <w:pStyle w:val="2"/>
        <w:spacing w:before="1" w:line="223" w:lineRule="auto"/>
        <w:ind w:left="142"/>
        <w:rPr>
          <w:spacing w:val="-1"/>
        </w:rPr>
      </w:pPr>
    </w:p>
    <w:p w14:paraId="29CF60E2">
      <w:pPr>
        <w:pStyle w:val="2"/>
        <w:spacing w:before="246" w:line="224" w:lineRule="auto"/>
        <w:ind w:left="826"/>
      </w:pPr>
      <w:r>
        <w:rPr>
          <w:spacing w:val="-10"/>
        </w:rPr>
        <w:t>甲方（盖章）</w:t>
      </w:r>
      <w:r>
        <w:rPr>
          <w:rFonts w:hint="eastAsia"/>
          <w:spacing w:val="1"/>
        </w:rPr>
        <w:t>广东省人民医院</w:t>
      </w:r>
      <w:r>
        <w:rPr>
          <w:spacing w:val="1"/>
        </w:rPr>
        <w:t xml:space="preserve">    </w:t>
      </w:r>
      <w:r>
        <w:rPr>
          <w:spacing w:val="-10"/>
        </w:rPr>
        <w:t>乙方（盖章）</w:t>
      </w:r>
    </w:p>
    <w:p w14:paraId="2ED1913D">
      <w:pPr>
        <w:spacing w:line="252" w:lineRule="auto"/>
        <w:rPr>
          <w:rFonts w:ascii="Arial"/>
          <w:sz w:val="21"/>
        </w:rPr>
      </w:pPr>
    </w:p>
    <w:p w14:paraId="26A6AF57">
      <w:pPr>
        <w:spacing w:line="253" w:lineRule="auto"/>
        <w:rPr>
          <w:rFonts w:ascii="Arial"/>
          <w:sz w:val="21"/>
        </w:rPr>
      </w:pPr>
    </w:p>
    <w:p w14:paraId="1FABBFCE">
      <w:pPr>
        <w:spacing w:line="253" w:lineRule="auto"/>
        <w:rPr>
          <w:rFonts w:ascii="Arial"/>
          <w:sz w:val="21"/>
        </w:rPr>
      </w:pPr>
      <w:bookmarkStart w:id="0" w:name="_GoBack"/>
      <w:bookmarkEnd w:id="0"/>
    </w:p>
    <w:p w14:paraId="3D63ED58">
      <w:pPr>
        <w:spacing w:line="253" w:lineRule="auto"/>
        <w:rPr>
          <w:rFonts w:ascii="Arial"/>
          <w:sz w:val="21"/>
        </w:rPr>
      </w:pPr>
    </w:p>
    <w:p w14:paraId="377FE9ED">
      <w:pPr>
        <w:pStyle w:val="2"/>
        <w:spacing w:before="101" w:line="224" w:lineRule="auto"/>
        <w:ind w:left="794"/>
      </w:pPr>
      <w:r>
        <w:rPr>
          <w:spacing w:val="-1"/>
        </w:rPr>
        <w:t>法定代表人（或授权人）</w:t>
      </w:r>
      <w:r>
        <w:rPr>
          <w:spacing w:val="33"/>
        </w:rPr>
        <w:t xml:space="preserve">    </w:t>
      </w:r>
      <w:r>
        <w:rPr>
          <w:rFonts w:hint="eastAsia"/>
          <w:spacing w:val="33"/>
          <w:lang w:val="en-US" w:eastAsia="zh-CN"/>
        </w:rPr>
        <w:t xml:space="preserve">  </w:t>
      </w:r>
      <w:r>
        <w:rPr>
          <w:spacing w:val="-1"/>
        </w:rPr>
        <w:t>法定代表人（或授权人）</w:t>
      </w:r>
    </w:p>
    <w:p w14:paraId="1BA5F168">
      <w:pPr>
        <w:spacing w:before="48"/>
      </w:pPr>
    </w:p>
    <w:p w14:paraId="3F860C89">
      <w:pPr>
        <w:spacing w:before="48"/>
      </w:pPr>
    </w:p>
    <w:p w14:paraId="36AA49D9">
      <w:pPr>
        <w:spacing w:before="48"/>
      </w:pPr>
    </w:p>
    <w:p w14:paraId="603A8352">
      <w:pPr>
        <w:pStyle w:val="2"/>
        <w:spacing w:before="101" w:line="224" w:lineRule="auto"/>
        <w:ind w:left="794"/>
        <w:rPr>
          <w:rFonts w:hint="eastAsia" w:eastAsia="仿宋"/>
          <w:lang w:eastAsia="zh-CN"/>
        </w:rPr>
      </w:pPr>
      <w:r>
        <w:rPr>
          <w:rFonts w:hint="eastAsia"/>
          <w:spacing w:val="-1"/>
          <w:lang w:val="en-US" w:eastAsia="zh-CN"/>
        </w:rPr>
        <w:t xml:space="preserve">日期：               </w:t>
      </w:r>
      <w:r>
        <w:rPr>
          <w:spacing w:val="33"/>
        </w:rPr>
        <w:t xml:space="preserve">    </w:t>
      </w:r>
      <w:r>
        <w:rPr>
          <w:rFonts w:hint="eastAsia"/>
          <w:spacing w:val="33"/>
          <w:lang w:val="en-US" w:eastAsia="zh-CN"/>
        </w:rPr>
        <w:t xml:space="preserve">   </w:t>
      </w:r>
      <w:r>
        <w:rPr>
          <w:rFonts w:hint="eastAsia"/>
          <w:spacing w:val="-1"/>
          <w:lang w:val="en-US" w:eastAsia="zh-CN"/>
        </w:rPr>
        <w:t>日期：</w:t>
      </w:r>
    </w:p>
    <w:p w14:paraId="4D885D25">
      <w:pPr>
        <w:spacing w:before="48"/>
      </w:pPr>
    </w:p>
    <w:p w14:paraId="47E8FEC5">
      <w:pPr>
        <w:sectPr>
          <w:footerReference r:id="rId8" w:type="default"/>
          <w:pgSz w:w="11912" w:h="16841"/>
          <w:pgMar w:top="1402" w:right="1591" w:bottom="1238" w:left="1579" w:header="0" w:footer="988" w:gutter="0"/>
          <w:cols w:equalWidth="0" w:num="1">
            <w:col w:w="8741"/>
          </w:cols>
        </w:sectPr>
      </w:pPr>
    </w:p>
    <w:p w14:paraId="3E07CA80">
      <w:pPr>
        <w:spacing w:before="4"/>
      </w:pPr>
    </w:p>
    <w:p w14:paraId="0289C7DF">
      <w:pPr>
        <w:spacing w:before="4"/>
      </w:pPr>
    </w:p>
    <w:p w14:paraId="2F872F77">
      <w:pPr>
        <w:spacing w:before="4"/>
      </w:pPr>
    </w:p>
    <w:p w14:paraId="30FE4D3A">
      <w:pPr>
        <w:spacing w:before="4"/>
      </w:pPr>
    </w:p>
    <w:p w14:paraId="0989EADE">
      <w:pPr>
        <w:pStyle w:val="2"/>
        <w:spacing w:before="55" w:line="185" w:lineRule="auto"/>
        <w:rPr>
          <w:sz w:val="28"/>
          <w:szCs w:val="28"/>
        </w:rPr>
      </w:pPr>
    </w:p>
    <w:sectPr>
      <w:type w:val="continuous"/>
      <w:pgSz w:w="11912" w:h="16841"/>
      <w:pgMar w:top="1402" w:right="1591" w:bottom="1238" w:left="1579" w:header="0" w:footer="988" w:gutter="0"/>
      <w:cols w:equalWidth="0" w:num="3">
        <w:col w:w="2318" w:space="100"/>
        <w:col w:w="4328" w:space="100"/>
        <w:col w:w="189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AA6D2">
    <w:pPr>
      <w:spacing w:line="179" w:lineRule="auto"/>
      <w:ind w:left="8045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8"/>
        <w:sz w:val="28"/>
        <w:szCs w:val="28"/>
      </w:rPr>
      <w:t>-</w:t>
    </w:r>
    <w:r>
      <w:rPr>
        <w:rFonts w:ascii="Times New Roman" w:hAnsi="Times New Roman" w:eastAsia="Times New Roman" w:cs="Times New Roman"/>
        <w:spacing w:val="1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8"/>
        <w:sz w:val="28"/>
        <w:szCs w:val="28"/>
      </w:rPr>
      <w:t>3</w:t>
    </w:r>
    <w:r>
      <w:rPr>
        <w:rFonts w:ascii="Times New Roman" w:hAnsi="Times New Roman" w:eastAsia="Times New Roman" w:cs="Times New Roman"/>
        <w:spacing w:val="13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8"/>
        <w:sz w:val="28"/>
        <w:szCs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7C155">
    <w:pPr>
      <w:spacing w:line="179" w:lineRule="auto"/>
      <w:ind w:left="365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6"/>
        <w:sz w:val="28"/>
        <w:szCs w:val="28"/>
      </w:rPr>
      <w:t>-</w:t>
    </w:r>
    <w:r>
      <w:rPr>
        <w:rFonts w:ascii="Times New Roman" w:hAnsi="Times New Roman" w:eastAsia="Times New Roman" w:cs="Times New Roman"/>
        <w:spacing w:val="5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6"/>
        <w:sz w:val="28"/>
        <w:szCs w:val="28"/>
      </w:rPr>
      <w:t>4</w:t>
    </w:r>
    <w:r>
      <w:rPr>
        <w:rFonts w:ascii="Times New Roman" w:hAnsi="Times New Roman" w:eastAsia="Times New Roman" w:cs="Times New Roman"/>
        <w:spacing w:val="13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6"/>
        <w:sz w:val="28"/>
        <w:szCs w:val="2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0E00E">
    <w:pPr>
      <w:spacing w:line="176" w:lineRule="auto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2"/>
        <w:sz w:val="28"/>
        <w:szCs w:val="28"/>
      </w:rPr>
      <w:t>-</w:t>
    </w:r>
    <w:r>
      <w:rPr>
        <w:rFonts w:ascii="Times New Roman" w:hAnsi="Times New Roman" w:eastAsia="Times New Roman" w:cs="Times New Roman"/>
        <w:spacing w:val="13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2"/>
        <w:sz w:val="28"/>
        <w:szCs w:val="28"/>
      </w:rPr>
      <w:t>5</w:t>
    </w:r>
    <w:r>
      <w:rPr>
        <w:rFonts w:ascii="Times New Roman" w:hAnsi="Times New Roman" w:eastAsia="Times New Roman" w:cs="Times New Roman"/>
        <w:spacing w:val="12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2"/>
        <w:sz w:val="28"/>
        <w:szCs w:val="2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1B0AD">
    <w:pPr>
      <w:spacing w:line="179" w:lineRule="auto"/>
      <w:ind w:left="493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8"/>
        <w:sz w:val="28"/>
        <w:szCs w:val="28"/>
      </w:rPr>
      <w:t>-</w:t>
    </w:r>
    <w:r>
      <w:rPr>
        <w:rFonts w:ascii="Times New Roman" w:hAnsi="Times New Roman" w:eastAsia="Times New Roman" w:cs="Times New Roman"/>
        <w:spacing w:val="1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8"/>
        <w:sz w:val="28"/>
        <w:szCs w:val="28"/>
      </w:rPr>
      <w:t>6</w:t>
    </w:r>
    <w:r>
      <w:rPr>
        <w:rFonts w:ascii="Times New Roman" w:hAnsi="Times New Roman" w:eastAsia="Times New Roman" w:cs="Times New Roman"/>
        <w:spacing w:val="13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8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TYyYzUxZmU2NTRkZDdhZTM0ZmM5ZTIxZGJkZDIzYzkifQ=="/>
  </w:docVars>
  <w:rsids>
    <w:rsidRoot w:val="00000000"/>
    <w:rsid w:val="1710398C"/>
    <w:rsid w:val="4B8E57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1368</Words>
  <Characters>1395</Characters>
  <TotalTime>2</TotalTime>
  <ScaleCrop>false</ScaleCrop>
  <LinksUpToDate>false</LinksUpToDate>
  <CharactersWithSpaces>1519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2024-05-09T10:44:00Z</dcterms:created>
  <dc:creator>netuser</dc:creator>
  <cp:lastModifiedBy>熊学祥</cp:lastModifiedBy>
  <dcterms:modified xsi:type="dcterms:W3CDTF">2026-09-24T02:15:54Z</dcterms:modified>
  <dc:title>关于东川路物业出租的申请报告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2024-05-10T09:31:01Z</vt:filetime>
  </property>
  <property fmtid="{D5CDD505-2E9C-101B-9397-08002B2CF9AE}" pid="4" name="KSOProductBuildVer">
    <vt:lpwstr>2052-12.1.0.28505</vt:lpwstr>
  </property>
  <property fmtid="{D5CDD505-2E9C-101B-9397-08002B2CF9AE}" pid="5" name="ICV">
    <vt:lpwstr>ED8BF3F88D3A476281306F7A74D7BEBF_13</vt:lpwstr>
  </property>
  <property fmtid="{D5CDD505-2E9C-101B-9397-08002B2CF9AE}" pid="6" name="KSOTemplateDocerSaveRecord">
    <vt:lpwstr>eyJoZGlkIjoiY2JmYjQyNTBjOThlZWZiZDlmYzZlYWZjNzFjYjBiYmQiLCJ1c2VySWQiOiI1OTM4MzQifQ==</vt:lpwstr>
  </property>
</Properties>
</file>