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9E137">
      <w:pPr>
        <w:spacing w:line="360" w:lineRule="auto"/>
        <w:jc w:val="center"/>
        <w:rPr>
          <w:rFonts w:ascii="方正小标宋简体" w:hAnsi="方正小标宋简体"/>
          <w:bCs/>
          <w:sz w:val="32"/>
          <w:szCs w:val="32"/>
        </w:rPr>
      </w:pPr>
      <w:r>
        <w:rPr>
          <w:rFonts w:ascii="方正小标宋简体" w:hAnsi="方正小标宋简体"/>
          <w:bCs/>
          <w:sz w:val="44"/>
          <w:szCs w:val="44"/>
        </w:rPr>
        <w:t>报价表</w:t>
      </w:r>
    </w:p>
    <w:p w14:paraId="53C0F67C">
      <w:pPr>
        <w:spacing w:line="360" w:lineRule="auto"/>
        <w:rPr>
          <w:rFonts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pacing w:val="28"/>
          <w:sz w:val="32"/>
          <w:szCs w:val="32"/>
        </w:rPr>
        <w:t>项目名称</w:t>
      </w:r>
      <w:r>
        <w:rPr>
          <w:rFonts w:hint="eastAsia" w:ascii="宋体" w:hAnsi="宋体"/>
          <w:bCs/>
          <w:sz w:val="32"/>
          <w:szCs w:val="32"/>
        </w:rPr>
        <w:t>：越秀区省医医疗集团支撑信息平台(一期)项目</w:t>
      </w:r>
    </w:p>
    <w:p w14:paraId="1510AEDF">
      <w:pPr>
        <w:spacing w:line="360" w:lineRule="auto"/>
        <w:rPr>
          <w:rFonts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pacing w:val="28"/>
          <w:sz w:val="32"/>
          <w:szCs w:val="32"/>
        </w:rPr>
        <w:t>联系人姓名</w:t>
      </w:r>
      <w:r>
        <w:rPr>
          <w:rFonts w:hint="eastAsia" w:ascii="宋体" w:hAnsi="宋体"/>
          <w:bCs/>
          <w:sz w:val="32"/>
          <w:szCs w:val="32"/>
        </w:rPr>
        <w:t>：</w:t>
      </w:r>
    </w:p>
    <w:p w14:paraId="6D0F30CD">
      <w:pPr>
        <w:spacing w:line="360" w:lineRule="auto"/>
        <w:rPr>
          <w:rFonts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z w:val="32"/>
          <w:szCs w:val="32"/>
        </w:rPr>
        <w:t>联系人电话：</w:t>
      </w:r>
      <w:bookmarkStart w:id="0" w:name="_GoBack"/>
      <w:bookmarkEnd w:id="0"/>
    </w:p>
    <w:p w14:paraId="3492A05F">
      <w:pPr>
        <w:spacing w:line="360" w:lineRule="auto"/>
        <w:rPr>
          <w:rFonts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z w:val="32"/>
          <w:szCs w:val="32"/>
        </w:rPr>
        <w:t>联系人邮箱</w:t>
      </w:r>
    </w:p>
    <w:p w14:paraId="674582B8">
      <w:pPr>
        <w:spacing w:line="360" w:lineRule="auto"/>
        <w:rPr>
          <w:rFonts w:ascii="宋体" w:hAnsi="宋体"/>
          <w:bCs/>
          <w:sz w:val="32"/>
          <w:szCs w:val="32"/>
          <w:u w:val="single"/>
        </w:rPr>
      </w:pPr>
      <w:r>
        <w:rPr>
          <w:rFonts w:hint="eastAsia" w:ascii="宋体" w:hAnsi="宋体"/>
          <w:bCs/>
          <w:sz w:val="32"/>
          <w:szCs w:val="32"/>
        </w:rPr>
        <w:t>供应商名称：</w:t>
      </w:r>
    </w:p>
    <w:p w14:paraId="2D9E634D">
      <w:pPr>
        <w:spacing w:line="360" w:lineRule="auto"/>
        <w:rPr>
          <w:rFonts w:ascii="宋体" w:hAnsi="宋体"/>
          <w:b/>
          <w:sz w:val="32"/>
          <w:szCs w:val="32"/>
        </w:rPr>
      </w:pPr>
    </w:p>
    <w:p w14:paraId="04E8D4DB">
      <w:pPr>
        <w:pStyle w:val="2"/>
      </w:pPr>
      <w:r>
        <w:t xml:space="preserve"> </w:t>
      </w:r>
    </w:p>
    <w:tbl>
      <w:tblPr>
        <w:tblStyle w:val="7"/>
        <w:tblW w:w="90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6"/>
        <w:gridCol w:w="7029"/>
      </w:tblGrid>
      <w:tr w14:paraId="1511C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3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E8AE2">
            <w:pPr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总报价</w:t>
            </w:r>
          </w:p>
        </w:tc>
        <w:tc>
          <w:tcPr>
            <w:tcW w:w="7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EBFC4">
            <w:pPr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大写：人民币</w:t>
            </w:r>
            <w:r>
              <w:rPr>
                <w:rFonts w:hint="eastAsia" w:ascii="宋体" w:hAnsi="宋体"/>
                <w:sz w:val="32"/>
                <w:szCs w:val="32"/>
                <w:u w:val="single"/>
              </w:rPr>
              <w:t xml:space="preserve">                       </w:t>
            </w:r>
            <w:r>
              <w:rPr>
                <w:rFonts w:hint="eastAsia" w:ascii="宋体" w:hAnsi="宋体"/>
                <w:sz w:val="32"/>
                <w:szCs w:val="32"/>
              </w:rPr>
              <w:t>元</w:t>
            </w:r>
          </w:p>
          <w:p w14:paraId="57B3F447">
            <w:pPr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（小写：¥</w:t>
            </w:r>
            <w:r>
              <w:rPr>
                <w:rFonts w:hint="eastAsia" w:ascii="宋体" w:hAnsi="宋体"/>
                <w:sz w:val="32"/>
                <w:szCs w:val="32"/>
                <w:u w:val="single"/>
              </w:rPr>
              <w:t xml:space="preserve">                </w:t>
            </w:r>
            <w:r>
              <w:rPr>
                <w:rFonts w:hint="eastAsia" w:ascii="宋体" w:hAnsi="宋体"/>
                <w:sz w:val="32"/>
                <w:szCs w:val="32"/>
              </w:rPr>
              <w:t>）</w:t>
            </w:r>
          </w:p>
        </w:tc>
      </w:tr>
      <w:tr w14:paraId="63727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53B0C">
            <w:pPr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备注</w:t>
            </w:r>
          </w:p>
        </w:tc>
        <w:tc>
          <w:tcPr>
            <w:tcW w:w="7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3972A">
            <w:pPr>
              <w:rPr>
                <w:rFonts w:ascii="宋体" w:hAnsi="宋体"/>
                <w:sz w:val="32"/>
                <w:szCs w:val="32"/>
              </w:rPr>
            </w:pPr>
          </w:p>
        </w:tc>
      </w:tr>
    </w:tbl>
    <w:p w14:paraId="2E8AF1C8">
      <w:pPr>
        <w:spacing w:line="360" w:lineRule="auto"/>
        <w:ind w:left="4253" w:leftChars="2025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 xml:space="preserve"> </w:t>
      </w:r>
    </w:p>
    <w:p w14:paraId="62D7D65D">
      <w:pPr>
        <w:pStyle w:val="3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 xml:space="preserve"> </w:t>
      </w:r>
    </w:p>
    <w:p w14:paraId="36132B42">
      <w:pPr>
        <w:spacing w:line="360" w:lineRule="auto"/>
        <w:ind w:left="4253" w:leftChars="2025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供应商（单位公章）：</w:t>
      </w:r>
    </w:p>
    <w:p w14:paraId="6CD1379F">
      <w:pPr>
        <w:spacing w:line="360" w:lineRule="auto"/>
        <w:ind w:left="4253" w:leftChars="2025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日期：    年   月   日</w:t>
      </w:r>
    </w:p>
    <w:p w14:paraId="348DFCA7">
      <w:pPr>
        <w:pStyle w:val="4"/>
        <w:spacing w:line="360" w:lineRule="auto"/>
        <w:rPr>
          <w:rFonts w:hAnsi="宋体"/>
          <w:sz w:val="21"/>
          <w:szCs w:val="21"/>
        </w:rPr>
      </w:pPr>
      <w:r>
        <w:rPr>
          <w:rFonts w:hint="eastAsia" w:hAnsi="宋体"/>
          <w:sz w:val="21"/>
          <w:szCs w:val="21"/>
        </w:rPr>
        <w:t xml:space="preserve"> </w:t>
      </w:r>
    </w:p>
    <w:p w14:paraId="7800EE84">
      <w:pPr>
        <w:pStyle w:val="4"/>
        <w:spacing w:line="360" w:lineRule="auto"/>
        <w:rPr>
          <w:rFonts w:hAnsi="宋体"/>
          <w:sz w:val="28"/>
          <w:szCs w:val="28"/>
        </w:rPr>
      </w:pPr>
      <w:r>
        <w:rPr>
          <w:rFonts w:hint="eastAsia" w:hAnsi="宋体"/>
          <w:sz w:val="28"/>
          <w:szCs w:val="28"/>
        </w:rPr>
        <w:t xml:space="preserve"> </w:t>
      </w:r>
    </w:p>
    <w:p w14:paraId="7D2E9317">
      <w:pPr>
        <w:pStyle w:val="4"/>
        <w:spacing w:line="360" w:lineRule="auto"/>
        <w:rPr>
          <w:rFonts w:hAnsi="宋体"/>
          <w:sz w:val="28"/>
          <w:szCs w:val="28"/>
        </w:rPr>
      </w:pPr>
      <w:r>
        <w:rPr>
          <w:rFonts w:hint="eastAsia" w:hAnsi="宋体"/>
          <w:sz w:val="28"/>
          <w:szCs w:val="28"/>
        </w:rPr>
        <w:t xml:space="preserve"> </w:t>
      </w:r>
    </w:p>
    <w:p w14:paraId="573C755E">
      <w:pPr>
        <w:pStyle w:val="4"/>
        <w:ind w:left="720" w:hanging="720" w:hangingChars="300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注：1.填写此表时不得改变表格的形式。如有其他特殊说明事项，可在“备注”栏内明确表述。</w:t>
      </w:r>
    </w:p>
    <w:p w14:paraId="64CA76FE">
      <w:pPr>
        <w:pStyle w:val="4"/>
        <w:ind w:left="797" w:leftChars="238" w:hanging="297" w:hangingChars="124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2.温馨提示：中文大写金额用汉字表述，如壹、贰、叁、肆、伍、陆、柒、捌、玖、拾、佰、仟、万、亿、元、角、分、零、整（正）等。</w:t>
      </w:r>
    </w:p>
    <w:p w14:paraId="30EFC28C">
      <w:pPr>
        <w:widowControl/>
        <w:spacing w:line="520" w:lineRule="exact"/>
        <w:jc w:val="center"/>
        <w:rPr>
          <w:rFonts w:ascii="方正小标宋简体" w:hAnsi="方正小标宋简体"/>
          <w:bCs/>
          <w:sz w:val="44"/>
          <w:szCs w:val="44"/>
        </w:rPr>
      </w:pPr>
      <w:r>
        <w:rPr>
          <w:rFonts w:hAnsi="宋体" w:cs="宋体"/>
        </w:rPr>
        <w:br w:type="page"/>
      </w:r>
      <w:r>
        <w:rPr>
          <w:rFonts w:ascii="方正小标宋简体" w:hAnsi="方正小标宋简体"/>
          <w:bCs/>
          <w:sz w:val="44"/>
          <w:szCs w:val="44"/>
        </w:rPr>
        <w:t>分项报价表</w:t>
      </w:r>
    </w:p>
    <w:p w14:paraId="43358A61">
      <w:pPr>
        <w:spacing w:line="360" w:lineRule="auto"/>
        <w:rPr>
          <w:rFonts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z w:val="32"/>
          <w:szCs w:val="32"/>
        </w:rPr>
        <w:t xml:space="preserve"> </w:t>
      </w:r>
    </w:p>
    <w:p w14:paraId="07F0069D">
      <w:pPr>
        <w:spacing w:line="360" w:lineRule="auto"/>
        <w:rPr>
          <w:rFonts w:ascii="宋体" w:hAnsi="宋体"/>
          <w:bCs/>
          <w:sz w:val="32"/>
          <w:szCs w:val="32"/>
          <w:u w:val="single"/>
        </w:rPr>
      </w:pPr>
      <w:r>
        <w:rPr>
          <w:rFonts w:hint="eastAsia" w:ascii="宋体" w:hAnsi="宋体"/>
          <w:bCs/>
          <w:sz w:val="32"/>
          <w:szCs w:val="32"/>
        </w:rPr>
        <w:t>项目名称：越秀区省医医疗集团支撑信息平台(一期)项目</w:t>
      </w:r>
    </w:p>
    <w:p w14:paraId="4191F7AF">
      <w:pPr>
        <w:spacing w:line="360" w:lineRule="auto"/>
        <w:rPr>
          <w:rFonts w:ascii="宋体" w:hAnsi="宋体"/>
          <w:kern w:val="0"/>
          <w:sz w:val="32"/>
          <w:szCs w:val="32"/>
        </w:rPr>
      </w:pPr>
      <w:r>
        <w:rPr>
          <w:rFonts w:hint="eastAsia" w:ascii="宋体" w:hAnsi="宋体"/>
          <w:bCs/>
          <w:sz w:val="32"/>
          <w:szCs w:val="32"/>
        </w:rPr>
        <w:t>供应商名称：</w:t>
      </w:r>
    </w:p>
    <w:p w14:paraId="6589F050">
      <w:pPr>
        <w:spacing w:line="360" w:lineRule="auto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kern w:val="0"/>
          <w:sz w:val="32"/>
          <w:szCs w:val="32"/>
        </w:rPr>
        <w:t xml:space="preserve">                                    </w:t>
      </w:r>
    </w:p>
    <w:tbl>
      <w:tblPr>
        <w:tblStyle w:val="7"/>
        <w:tblW w:w="878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2340"/>
        <w:gridCol w:w="1533"/>
        <w:gridCol w:w="993"/>
        <w:gridCol w:w="992"/>
        <w:gridCol w:w="2022"/>
      </w:tblGrid>
      <w:tr w14:paraId="29E5DD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8CF2C9">
            <w:pPr>
              <w:widowControl/>
              <w:spacing w:line="360" w:lineRule="auto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160337">
            <w:pPr>
              <w:widowControl/>
              <w:spacing w:line="360" w:lineRule="auto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分项</w:t>
            </w: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B8D24B">
            <w:pPr>
              <w:widowControl/>
              <w:spacing w:line="360" w:lineRule="auto"/>
              <w:jc w:val="center"/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规格/型号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09CB33">
            <w:pPr>
              <w:widowControl/>
              <w:spacing w:line="360" w:lineRule="auto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452C89">
            <w:pPr>
              <w:widowControl/>
              <w:spacing w:line="360" w:lineRule="auto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0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3631B02">
            <w:pPr>
              <w:widowControl/>
              <w:spacing w:line="360" w:lineRule="auto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分项报价（元）</w:t>
            </w:r>
          </w:p>
        </w:tc>
      </w:tr>
      <w:tr w14:paraId="6ADFAB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A13217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48C575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</w:rPr>
              <w:t>集团内患者双向转诊</w:t>
            </w: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D4FA18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D16313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503FAA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EED727F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14:paraId="7424AE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3FD9C0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46BFBB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</w:rPr>
              <w:t>专科随访队列采集管理</w:t>
            </w: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4B1940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59C8F7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657252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F4F2989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14:paraId="5AD476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86BC9D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F4E5B2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</w:rPr>
              <w:t>医保定点患者智能识别</w:t>
            </w: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6DE06B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BCD491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B11C82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6E2AAD0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14:paraId="18018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064876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DBAE0E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</w:rPr>
              <w:t>业务可视化呈现</w:t>
            </w: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12FA88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335CB6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9E7ACC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38ED145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14:paraId="620229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71FEE2">
            <w:pPr>
              <w:widowControl/>
              <w:spacing w:line="360" w:lineRule="auto"/>
              <w:jc w:val="center"/>
              <w:rPr>
                <w:rFonts w:hint="eastAsia" w:ascii="宋体" w:hAnsi="宋体" w:eastAsia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FCD3D8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</w:rPr>
              <w:t>数据与应用接口</w:t>
            </w: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ED5F91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AFD812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8DAB88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2084E13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14:paraId="1D773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E70BD7">
            <w:pPr>
              <w:widowControl/>
              <w:spacing w:line="360" w:lineRule="auto"/>
              <w:jc w:val="center"/>
              <w:rPr>
                <w:rFonts w:hint="eastAsia" w:ascii="宋体" w:hAnsi="宋体" w:eastAsia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00635E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</w:rPr>
              <w:t>平台基础能力</w:t>
            </w: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C68365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50DCF1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D7924F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DCA35B6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14:paraId="3A88F7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3B0E6C">
            <w:pPr>
              <w:widowControl/>
              <w:spacing w:line="360" w:lineRule="auto"/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58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8064B1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总报价（人民币）</w:t>
            </w:r>
          </w:p>
        </w:tc>
        <w:tc>
          <w:tcPr>
            <w:tcW w:w="20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8CC83DE"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XXX元</w:t>
            </w:r>
          </w:p>
        </w:tc>
      </w:tr>
    </w:tbl>
    <w:p w14:paraId="0FFD3E7F">
      <w:pPr>
        <w:pStyle w:val="11"/>
        <w:ind w:firstLine="0" w:firstLineChars="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</w:t>
      </w:r>
    </w:p>
    <w:p w14:paraId="606448D4">
      <w:pPr>
        <w:pStyle w:val="11"/>
        <w:spacing w:line="360" w:lineRule="auto"/>
        <w:ind w:left="360" w:firstLine="0" w:firstLineChars="0"/>
        <w:rPr>
          <w:rFonts w:ascii="宋体" w:hAnsi="宋体"/>
        </w:rPr>
      </w:pPr>
      <w:r>
        <w:rPr>
          <w:rFonts w:hint="eastAsia" w:ascii="宋体" w:hAnsi="宋体"/>
        </w:rPr>
        <w:t xml:space="preserve"> </w:t>
      </w:r>
    </w:p>
    <w:p w14:paraId="531B668C">
      <w:pPr>
        <w:spacing w:line="360" w:lineRule="auto"/>
        <w:ind w:left="4253" w:leftChars="2025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供应商（单位公章）：</w:t>
      </w:r>
    </w:p>
    <w:p w14:paraId="041163F6">
      <w:pPr>
        <w:spacing w:line="360" w:lineRule="auto"/>
        <w:ind w:left="4253" w:leftChars="2025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日期：    年   月   日</w:t>
      </w:r>
    </w:p>
    <w:p w14:paraId="012AECFF">
      <w:pPr>
        <w:spacing w:line="273" w:lineRule="auto"/>
        <w:rPr>
          <w:rFonts w:ascii="宋体" w:hAnsi="宋体"/>
        </w:rPr>
      </w:pPr>
      <w:r>
        <w:rPr>
          <w:rFonts w:hint="eastAsia" w:ascii="宋体" w:hAnsi="宋体"/>
        </w:rPr>
        <w:t xml:space="preserve"> </w:t>
      </w:r>
    </w:p>
    <w:p w14:paraId="6D8B78E4">
      <w:pPr>
        <w:pStyle w:val="2"/>
      </w:pPr>
      <w:r>
        <w:t xml:space="preserve"> </w:t>
      </w:r>
    </w:p>
    <w:p w14:paraId="053CED15">
      <w:r>
        <w:t xml:space="preserve"> </w:t>
      </w:r>
    </w:p>
    <w:p w14:paraId="3D4CCF76">
      <w:r>
        <w:t xml:space="preserve"> </w:t>
      </w:r>
    </w:p>
    <w:p w14:paraId="298C1105">
      <w:pPr>
        <w:pStyle w:val="2"/>
      </w:pPr>
      <w:r>
        <w:t xml:space="preserve"> </w:t>
      </w:r>
    </w:p>
    <w:p w14:paraId="1A232283">
      <w:pPr>
        <w:pStyle w:val="4"/>
        <w:ind w:firstLine="480" w:firstLineChars="200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注：1</w:t>
      </w:r>
      <w:r>
        <w:rPr>
          <w:rFonts w:hAnsi="宋体"/>
          <w:sz w:val="24"/>
          <w:szCs w:val="24"/>
        </w:rPr>
        <w:t>.</w:t>
      </w:r>
      <w:r>
        <w:rPr>
          <w:rFonts w:hint="eastAsia" w:hAnsi="宋体"/>
          <w:sz w:val="24"/>
          <w:szCs w:val="24"/>
        </w:rPr>
        <w:t>供应商在此表中漏报、少报的费用，均视为已隐含在总报价中，采购方无须再向供应商支付总报价之外的任何费用。</w:t>
      </w:r>
    </w:p>
    <w:p w14:paraId="4F5095B6">
      <w:pPr>
        <w:pStyle w:val="4"/>
        <w:ind w:firstLine="480" w:firstLineChars="200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    2.如</w:t>
      </w:r>
      <w:r>
        <w:rPr>
          <w:rFonts w:hAnsi="宋体"/>
          <w:sz w:val="24"/>
          <w:szCs w:val="24"/>
        </w:rPr>
        <w:t>项目为硬件采购，请在</w:t>
      </w:r>
      <w:r>
        <w:rPr>
          <w:rFonts w:hint="eastAsia" w:hAnsi="宋体"/>
          <w:sz w:val="24"/>
          <w:szCs w:val="24"/>
        </w:rPr>
        <w:t>以上</w:t>
      </w:r>
      <w:r>
        <w:rPr>
          <w:rFonts w:hAnsi="宋体"/>
          <w:sz w:val="24"/>
          <w:szCs w:val="24"/>
        </w:rPr>
        <w:t>表格中补充设备</w:t>
      </w:r>
      <w:r>
        <w:rPr>
          <w:rFonts w:hint="eastAsia" w:hAnsi="宋体"/>
          <w:sz w:val="24"/>
          <w:szCs w:val="24"/>
        </w:rPr>
        <w:t>规格</w:t>
      </w:r>
      <w:r>
        <w:rPr>
          <w:rFonts w:hAnsi="宋体"/>
          <w:sz w:val="24"/>
          <w:szCs w:val="24"/>
        </w:rPr>
        <w:t>及型号。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D22920-F788-4E83-AAF2-2F853623438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87D4F1F-4C91-4A93-9CC8-B872EB499FC7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06CA5744-361A-41F3-A64A-4E25DE59553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9A6"/>
    <w:rsid w:val="00023143"/>
    <w:rsid w:val="000F1D76"/>
    <w:rsid w:val="00277D17"/>
    <w:rsid w:val="00695F1F"/>
    <w:rsid w:val="007849A6"/>
    <w:rsid w:val="00A12A6B"/>
    <w:rsid w:val="00A72F36"/>
    <w:rsid w:val="00B65751"/>
    <w:rsid w:val="00F17421"/>
    <w:rsid w:val="02424CBB"/>
    <w:rsid w:val="23244DE0"/>
    <w:rsid w:val="410A1661"/>
    <w:rsid w:val="536C61AC"/>
    <w:rsid w:val="6B321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semiHidden="0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link w:val="9"/>
    <w:qFormat/>
    <w:uiPriority w:val="99"/>
    <w:pPr>
      <w:keepNext/>
      <w:keepLines/>
      <w:spacing w:before="100" w:beforeAutospacing="1" w:after="120"/>
      <w:outlineLvl w:val="1"/>
    </w:pPr>
    <w:rPr>
      <w:rFonts w:ascii="Arial" w:hAnsi="Arial" w:eastAsia="华文楷体"/>
      <w:b/>
      <w:bCs/>
      <w:color w:val="800080"/>
      <w:kern w:val="0"/>
      <w:sz w:val="28"/>
      <w:szCs w:val="2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uiPriority w:val="99"/>
    <w:pPr>
      <w:ind w:firstLine="420"/>
    </w:pPr>
    <w:rPr>
      <w:kern w:val="0"/>
      <w:sz w:val="20"/>
      <w:szCs w:val="20"/>
    </w:rPr>
  </w:style>
  <w:style w:type="paragraph" w:styleId="4">
    <w:name w:val="Plain Text"/>
    <w:basedOn w:val="1"/>
    <w:link w:val="10"/>
    <w:unhideWhenUsed/>
    <w:qFormat/>
    <w:uiPriority w:val="99"/>
    <w:rPr>
      <w:rFonts w:ascii="宋体" w:hAnsi="Courier New"/>
      <w:kern w:val="0"/>
      <w:sz w:val="20"/>
      <w:szCs w:val="20"/>
    </w:rPr>
  </w:style>
  <w:style w:type="paragraph" w:styleId="5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标题 2 字符"/>
    <w:basedOn w:val="8"/>
    <w:link w:val="2"/>
    <w:qFormat/>
    <w:uiPriority w:val="99"/>
    <w:rPr>
      <w:rFonts w:ascii="Arial" w:hAnsi="Arial" w:eastAsia="华文楷体" w:cs="Times New Roman"/>
      <w:b/>
      <w:bCs/>
      <w:color w:val="800080"/>
      <w:kern w:val="0"/>
      <w:sz w:val="28"/>
      <w:szCs w:val="28"/>
    </w:rPr>
  </w:style>
  <w:style w:type="character" w:customStyle="1" w:styleId="10">
    <w:name w:val="纯文本 字符"/>
    <w:basedOn w:val="8"/>
    <w:link w:val="4"/>
    <w:qFormat/>
    <w:uiPriority w:val="99"/>
    <w:rPr>
      <w:rFonts w:ascii="宋体" w:hAnsi="Courier New" w:eastAsia="宋体" w:cs="Times New Roman"/>
      <w:kern w:val="0"/>
      <w:sz w:val="20"/>
      <w:szCs w:val="20"/>
    </w:rPr>
  </w:style>
  <w:style w:type="paragraph" w:customStyle="1" w:styleId="11">
    <w:name w:val="列出段落2"/>
    <w:basedOn w:val="1"/>
    <w:uiPriority w:val="0"/>
    <w:pPr>
      <w:ind w:firstLine="420" w:firstLineChars="200"/>
    </w:pPr>
  </w:style>
  <w:style w:type="character" w:customStyle="1" w:styleId="12">
    <w:name w:val="页眉 字符"/>
    <w:basedOn w:val="8"/>
    <w:link w:val="6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页脚 字符"/>
    <w:basedOn w:val="8"/>
    <w:link w:val="5"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316</Words>
  <Characters>322</Characters>
  <Lines>3</Lines>
  <Paragraphs>1</Paragraphs>
  <TotalTime>1</TotalTime>
  <ScaleCrop>false</ScaleCrop>
  <LinksUpToDate>false</LinksUpToDate>
  <CharactersWithSpaces>435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2021-09-23T02:13:00Z</dcterms:created>
  <dc:creator>Administrator</dc:creator>
  <cp:lastModifiedBy>赵杰</cp:lastModifiedBy>
  <dcterms:modified xsi:type="dcterms:W3CDTF">2026-10-26T01:13:38Z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eyJoZGlkIjoiZTNmZWQ4ZDMyMDU2MTY4ZmY4YjFhYjNkNzYxMTI0OWEiLCJ1c2VySWQiOiI4MjEzNDE2NTAifQ==</vt:lpwstr>
  </property>
  <property fmtid="{D5CDD505-2E9C-101B-9397-08002B2CF9AE}" pid="3" name="KSOProductBuildVer">
    <vt:lpwstr>2052-12.1.0.22529</vt:lpwstr>
  </property>
  <property fmtid="{D5CDD505-2E9C-101B-9397-08002B2CF9AE}" pid="4" name="ICV">
    <vt:lpwstr>D1434C3336AC4D5A885F56ED463788D5_13</vt:lpwstr>
  </property>
</Properties>
</file>