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622F1">
      <w:pPr>
        <w:pStyle w:val="6"/>
        <w:ind w:firstLine="0" w:firstLineChars="0"/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sz w:val="44"/>
          <w:szCs w:val="44"/>
        </w:rPr>
        <w:t>租赁合同</w:t>
      </w:r>
    </w:p>
    <w:p w14:paraId="4152F91D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合同编号：</w:t>
      </w:r>
    </w:p>
    <w:p w14:paraId="7064CFC6">
      <w:pPr>
        <w:pStyle w:val="6"/>
        <w:jc w:val="both"/>
        <w:rPr>
          <w:rFonts w:ascii="宋体" w:hAnsi="宋体" w:eastAsia="宋体" w:cs="宋体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3FDB5823">
      <w:pPr>
        <w:pStyle w:val="6"/>
        <w:jc w:val="both"/>
        <w:rPr>
          <w:rFonts w:ascii="宋体" w:hAnsi="宋体" w:eastAsia="宋体" w:cs="宋体"/>
          <w:sz w:val="28"/>
          <w:szCs w:val="28"/>
        </w:rPr>
      </w:pPr>
    </w:p>
    <w:p w14:paraId="75C222AA">
      <w:pPr>
        <w:pStyle w:val="6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甲方：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bookmarkStart w:id="0" w:name="_GoBack"/>
      <w:bookmarkEnd w:id="0"/>
    </w:p>
    <w:p w14:paraId="558C7C48">
      <w:pPr>
        <w:pStyle w:val="6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证照编号：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4EBDC3C4">
      <w:pPr>
        <w:pStyle w:val="6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4EE401CE">
      <w:pPr>
        <w:pStyle w:val="6"/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联系地址：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16887786">
      <w:pPr>
        <w:pStyle w:val="6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49D78B6D">
      <w:pPr>
        <w:pStyle w:val="6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08F0CD5D">
      <w:pPr>
        <w:pStyle w:val="6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乙    方：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广东省人民医院</w:t>
      </w:r>
    </w:p>
    <w:p w14:paraId="6195E925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证照编号/身份证号：12440000455861990H</w:t>
      </w:r>
    </w:p>
    <w:p w14:paraId="3917A2B3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282C3A13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联系地址：广州市越秀区中山二路106号</w:t>
      </w:r>
    </w:p>
    <w:p w14:paraId="2CC045A6">
      <w:pPr>
        <w:pStyle w:val="6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  <w:sectPr>
          <w:type w:val="continuous"/>
          <w:pgSz w:w="11906" w:h="16838"/>
          <w:pgMar w:top="1701" w:right="1701" w:bottom="1701" w:left="1701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联系电话：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</w:p>
    <w:p w14:paraId="68852A41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</w:p>
    <w:p w14:paraId="004D9F37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根据《中华人民共和国民法典》、《中华人民共和国治安管理处罚法》及实施细则等有关规定，就甲方向乙方提供学生宿舍/公寓服务事宜，经双方协商签订以下合同。</w:t>
      </w:r>
    </w:p>
    <w:p w14:paraId="12BA0E49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第一章：总则</w:t>
      </w:r>
    </w:p>
    <w:p w14:paraId="003B5668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第一条、甲方将其位于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广州</w:t>
      </w:r>
      <w:r>
        <w:rPr>
          <w:rFonts w:hint="eastAsia" w:ascii="宋体" w:hAnsi="宋体" w:eastAsia="宋体" w:cs="宋体"/>
          <w:sz w:val="28"/>
          <w:szCs w:val="28"/>
        </w:rPr>
        <w:t>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内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（地址）的</w:t>
      </w:r>
      <w:r>
        <w:rPr>
          <w:rFonts w:hint="eastAsia" w:ascii="宋体" w:hAnsi="宋体" w:eastAsia="宋体" w:cs="宋体"/>
          <w:sz w:val="28"/>
          <w:szCs w:val="28"/>
        </w:rPr>
        <w:t>宿舍床位给乙方作为学生宿舍使用（仅接待除港澳台等地区外的中国公民）。</w:t>
      </w:r>
    </w:p>
    <w:p w14:paraId="6AB037B7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第二条、合同期限从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日至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日。</w:t>
      </w:r>
    </w:p>
    <w:p w14:paraId="08F7ADDB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第三条、乙方人员在入住期间，甲方为乙方提供学生宿舍管理服务，包括但不限于安排学生入住及退宿登记（含根据台账落实学生退宿期限到期前通知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学生</w:t>
      </w:r>
      <w:r>
        <w:rPr>
          <w:rFonts w:hint="eastAsia" w:ascii="宋体" w:hAnsi="宋体" w:eastAsia="宋体" w:cs="宋体"/>
          <w:sz w:val="28"/>
          <w:szCs w:val="28"/>
        </w:rPr>
        <w:t>按期退宿事宜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等</w:t>
      </w:r>
      <w:r>
        <w:rPr>
          <w:rFonts w:hint="eastAsia" w:ascii="宋体" w:hAnsi="宋体" w:eastAsia="宋体" w:cs="宋体"/>
          <w:sz w:val="28"/>
          <w:szCs w:val="28"/>
        </w:rPr>
        <w:t>）、编制（代收）入住人员房租、水电费（以供水及供电局收费标准为准据实结算）、消防管理和安全检查、秩序维护、公共区域清洁卫生等服务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乙方须向甲方提供住宿人员相关资料，甲方对人员资料承担保密责任。</w:t>
      </w:r>
    </w:p>
    <w:p w14:paraId="1D179652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四条、甲方保证学生宿舍具有居住功能，宿舍内外部设置、装修符合相关消防安全规范，甲方应定期进行相关安全巡查，保障宿舍不存在安全隐患。乙方保证在入住期间不破坏房子结构，保证乙方及其人员的行为符合法律、法规、规章且遵守本合同及本合同附件的各项约定。</w:t>
      </w:r>
    </w:p>
    <w:p w14:paraId="612460D9">
      <w:pPr>
        <w:pStyle w:val="6"/>
        <w:spacing w:after="120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第五条、甲方每月进行安全巡查并制作记录，乙方定期进行安全抽查，保障学生住宿安全，不存在安全隐患。并就宿舍管理规定对入住学生进行安全告知义务。</w:t>
      </w:r>
    </w:p>
    <w:p w14:paraId="572D7BE0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第二章：管理费用说明</w:t>
      </w:r>
    </w:p>
    <w:p w14:paraId="1A0BA46D">
      <w:pPr>
        <w:pStyle w:val="6"/>
        <w:ind w:firstLine="562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第六条  管理费标准</w:t>
      </w:r>
    </w:p>
    <w:p w14:paraId="5571AF5A">
      <w:pPr>
        <w:pStyle w:val="6"/>
        <w:ind w:firstLine="560" w:firstLineChars="200"/>
        <w:jc w:val="both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1、每个床位为人民币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元/月（含住宿费用、物业管理费、公共区域垃圾清运费及相应的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税费）。固定租赁床位为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个不足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个床位按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个床位计费，每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个床位放置于一个房间，即床位坐落在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（房屋地址）。每个房间费用为每月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元。），每月租金为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元。</w:t>
      </w:r>
    </w:p>
    <w:p w14:paraId="38F911BD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、签订合同后15个工作日内，乙方向甲方支付床位费押金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张固定床位*单床床位费用），期满无息退还。</w:t>
      </w:r>
    </w:p>
    <w:p w14:paraId="04356311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甲方如期按本协议标准交付房屋给乙方使用，租金每个月结算一次。即合同总费用含税为人民币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 元（大写：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），不含税金额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元（大写：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），增值税专用发票税额（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元（大写：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）。</w:t>
      </w:r>
    </w:p>
    <w:p w14:paraId="2A781341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、甲乙双方于次月对帐后开具经营租赁（或住宿）增值税普通发票，增值税税率为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，乙方在收到甲方发票的20个工作日内办理支付手续。</w:t>
      </w:r>
    </w:p>
    <w:p w14:paraId="4F8273B2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、若乙方实际使用床位数量超过固定床位（</w:t>
      </w:r>
      <w:r>
        <w:rPr>
          <w:rFonts w:hint="eastAsia" w:ascii="宋体" w:hAnsi="宋体" w:eastAsia="宋体" w:cs="宋体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个），双方需签订补充协议，费用标准不变。</w:t>
      </w:r>
    </w:p>
    <w:p w14:paraId="113A9A5B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、乙方入住人员向甲方支付日常使用水、电费，按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供水、供电部门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收费标准和</w:t>
      </w:r>
      <w:r>
        <w:rPr>
          <w:rFonts w:hint="eastAsia" w:ascii="宋体" w:hAnsi="宋体" w:eastAsia="宋体" w:cs="宋体"/>
          <w:sz w:val="28"/>
          <w:szCs w:val="28"/>
        </w:rPr>
        <w:t>实际使用结算。入住期间甲方可与乙方入住人员签相关的代收协议。</w:t>
      </w:r>
    </w:p>
    <w:p w14:paraId="6FE92D3A">
      <w:pPr>
        <w:pStyle w:val="6"/>
        <w:ind w:firstLine="42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 w:cs="宋体"/>
          <w:sz w:val="28"/>
          <w:szCs w:val="28"/>
        </w:rPr>
        <w:t>、乙方人员入住或退住宿舍，乙方须提前3天书面通知甲方，在入住时，乙方人员须向甲方出示乙方提供的真实有效的住宿接洽函。</w:t>
      </w:r>
    </w:p>
    <w:p w14:paraId="3D53B855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sz w:val="28"/>
          <w:szCs w:val="28"/>
        </w:rPr>
        <w:t>、除本合同约定的费用外，甲方不再向乙方收取额外费用。</w:t>
      </w:r>
    </w:p>
    <w:p w14:paraId="0A81F2A6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第三章：宿舍/公寓的使用、维修、转租和责任</w:t>
      </w:r>
    </w:p>
    <w:p w14:paraId="348FA499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第七条、甲方在宿舍/公寓内配备的所有设施均属甲方所有，乙方及其人员应正常使用并妥善保护；因乙方人员使用不当或不合理使用，导致公寓内的设施损坏、丢失或发生故障，乙方应及时告知甲方，由甲方采取措施进行必要的维修和安装或重新添置，乙方入住人员承担维修、安装或重新添置等费用，如乙方入住人员拒绝支付或无法支付费用的，需由乙方承担费用，并赔偿相应损失。 如乙方不主动赔偿的，甲方有权从押金中扣除。</w:t>
      </w:r>
    </w:p>
    <w:p w14:paraId="43223FC4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甲方保证交付宿舍时，床位框架、床垫、储物柜、空调、热水器、照明灯具（如甲方投标文件承诺设备条件优于合同约定的，以投标文件承诺为准）等基础设施均处于正常使用状态，且符合国家《学生宿舍建筑设计规范》（GB 50099-2011）及消防安全标准。甲方应在乙方入住前3个工作日提供设施设备验收清单，由双方共同签字确认；若乙方发现设施存在损坏或无法使用，甲方需在24小时内维修或更换，逾期未处理的，乙方有权按每日 [单床位月租金的 1%] 扣除当月管理费，直至设施修复完毕。</w:t>
      </w:r>
    </w:p>
    <w:p w14:paraId="0ACB1CDB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甲方需每月开展1次消防安全巡查（含消防器材有效性、疏散通道畅通性、电路安全等），每月开展1次住宿环境安全抽查（含卫生状况、设施老化情况等），并于每次巡查/抽查后5个工作日内将书面记录提交乙方备案。若甲方未按约定开展巡查或存在安全隐患未及时整改，乙方有权发出书面整改通知，甲方需在3日内整改完毕；逾期未整改的，乙方有权暂停支付当期管理费，直至隐患消除，且不承担逾期付款违约责任。</w:t>
      </w:r>
    </w:p>
    <w:p w14:paraId="0D076E2B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乙方或乙方入住人员发现宿舍内设施损坏（含自然损坏及合理使用导致的损坏），向甲方提出维修申请后，甲方需在1小时内响应，24小时内安排维修人员到场（紧急情况如水电故障、空调故障等，需在4小时内到场）。若甲方未按时响应或维修，乙方可委托第三方维修，维修费用由甲方承担，乙方有权从当期管理费中直接抵扣；若因维修不及时导致乙方入住人员无法正常使用宿舍（如无热水、无电力等），每逾期1天，甲方需向乙方支付 [200元/天] 的违约金，且乙方无需支付该期间受影响床位的管理费。</w:t>
      </w:r>
    </w:p>
    <w:p w14:paraId="7CE5F208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第八条、乙方在宿舍/公寓使用过程中，发现大楼本身或内部设施出现或发生妨碍安全、正常使用的自然损坏或人为故障时，应及时告知甲方并采取有效措施防止损失的扩大。</w:t>
      </w:r>
    </w:p>
    <w:p w14:paraId="3947D673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第九条、未经甲方书面同意，乙方不得将所住宿舍/床位全部或部分转租给他人。</w:t>
      </w:r>
    </w:p>
    <w:p w14:paraId="6CB1C837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第十条、因地震、水灾、非甲方故意或过失造成的火灾、盗窃、各种设备故障而引起的损害，甲方无需承担责任，但甲方有过错或重大过失的情况除外。</w:t>
      </w:r>
    </w:p>
    <w:p w14:paraId="02E2EE38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第十一条、乙方及其人员因第三人原因遭受损害时，由实施伤害方负责赔偿，甲方负责协助处理。</w:t>
      </w:r>
    </w:p>
    <w:p w14:paraId="41A3DD6E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第十二条甲方负责公共区域的安全及管理，若甲方怠于履行安全、管理责任的，乙方可责成甲方限期整改。</w:t>
      </w:r>
    </w:p>
    <w:p w14:paraId="2EAC9254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第四章：合同终止或中止</w:t>
      </w:r>
    </w:p>
    <w:p w14:paraId="0BE35093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第十三条、出现以下情况，合同自动终止，且双方无须承担责任：</w:t>
      </w:r>
    </w:p>
    <w:p w14:paraId="22D9203B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1、发生不可抗力、意外事件或政策的影响，使合同无法履行。</w:t>
      </w:r>
    </w:p>
    <w:p w14:paraId="761CC1B7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2、因市政建设需要，政府决定征用土地而需拆除甲方宿舍/公寓，或者需要改建房屋。</w:t>
      </w:r>
    </w:p>
    <w:p w14:paraId="66D5E10F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发生上述情形之一，合同终止，所造成双方的损失，互不承担责任，管理费按实际使用时间计算，剩余管理费押金由甲方退还乙方。</w:t>
      </w:r>
    </w:p>
    <w:p w14:paraId="5BDB4A13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第十四条、有下列情形之一，甲方有权要求乙方当事入住人员退出宿舍/公寓，由此给甲方造成的损失由乙方承担赔偿：</w:t>
      </w:r>
    </w:p>
    <w:p w14:paraId="715CD140">
      <w:pPr>
        <w:pStyle w:val="6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1、依照本合同及附件约定，甲方从乙方管理费押金中扣除有关费用后，乙方在30日内未补足管理费押金的。</w:t>
      </w:r>
    </w:p>
    <w:p w14:paraId="33472DD0">
      <w:pPr>
        <w:pStyle w:val="6"/>
        <w:ind w:firstLine="21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2、乙方逾期不交管理费超过30天，或逾期不缴水电费用超过30天（由乙方入住学生自担此部分费用的除外）。</w:t>
      </w:r>
    </w:p>
    <w:p w14:paraId="7B56CCD7">
      <w:pPr>
        <w:pStyle w:val="6"/>
        <w:ind w:firstLine="21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3、未经甲方同意，乙方擅自改变宿舍/公寓内部设施和内部结构的，擅自将其转租、转借、转让他人或与他人交换的。</w:t>
      </w:r>
    </w:p>
    <w:p w14:paraId="7E1C3139">
      <w:pPr>
        <w:pStyle w:val="6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4、乙方或乙方人员在宿舍/公寓内从事违法违规的行为。</w:t>
      </w:r>
    </w:p>
    <w:p w14:paraId="31460D3D">
      <w:pPr>
        <w:pStyle w:val="6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5、乙方或乙方人员违反入住协议规定且没有改正的。</w:t>
      </w:r>
    </w:p>
    <w:p w14:paraId="6CEA70CF">
      <w:pPr>
        <w:pStyle w:val="6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6、乙方或乙方人员将超重、易燃、易爆、易腐蚀等危险物品带入楼内或实施其他有害于大楼安全的行为。</w:t>
      </w:r>
    </w:p>
    <w:p w14:paraId="5A02C1C8">
      <w:pPr>
        <w:pStyle w:val="6"/>
        <w:ind w:firstLine="560" w:firstLineChars="200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7、乙方或乙方人员给甲方、其他租户（业主）或第三人造成损失的，以及对整个建筑物造成损害的一切行为。</w:t>
      </w:r>
    </w:p>
    <w:p w14:paraId="75819612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出现前述情况，甲方有权停止水、电等能源供应，给乙方造成损失的，甲方不承担责任。</w:t>
      </w:r>
    </w:p>
    <w:p w14:paraId="6D20C25F">
      <w:pPr>
        <w:pStyle w:val="6"/>
        <w:ind w:firstLine="36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出现下列情形之一的，乙方有权单方解除合同，且不承担违约责任，甲方需在合同解除后20个工作日内全额退还押金：</w:t>
      </w:r>
    </w:p>
    <w:p w14:paraId="33BF3006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1、宿舍出现重大安全隐患（如消防验收不合格、房屋结构开裂等），甲方在收到乙方整改通知后15日内仍未消除的；</w:t>
      </w:r>
    </w:p>
    <w:p w14:paraId="0C99CECE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2、甲方连续2个月未按约定提供安全巡查记录，或累计3次未及时处理维修申请，严重影响乙方入住人员正常居住的；</w:t>
      </w:r>
    </w:p>
    <w:p w14:paraId="27774C9E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3、甲方违反本合同约定泄露乙方或住宿人员信息，或存在弄虚作假、串通投标等违法违规行为的；</w:t>
      </w:r>
    </w:p>
    <w:p w14:paraId="633E4420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4、因甲方原因导致乙方被行政机关处罚（如因宿舍消防问题被罚款），或给乙方名誉造成重大负面影响的。</w:t>
      </w:r>
    </w:p>
    <w:p w14:paraId="59AE5388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十五条、本合同期限届满或出现本合同终止的情况，甲方对宿舍/公寓进行核收，结算乙方所有应付账款后，应在十个工作日内返还乙方的押金，乙方应按期迁离该住所；若未按期迁离，乙方以合同管理费的两倍金额按日赔偿给甲方。</w:t>
      </w:r>
    </w:p>
    <w:p w14:paraId="3B3FBFA6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第十六条、本合同期限届满，如乙方需继续使用甲方公寓并接受甲方管理服务，应于合同期限届满前一个月向甲方提出续签要求，经与甲方协商一致后，重新订立新合同。</w:t>
      </w:r>
    </w:p>
    <w:p w14:paraId="00CE3482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第五章：违约责任</w:t>
      </w:r>
    </w:p>
    <w:p w14:paraId="748221E0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十七条、除本合同第十四条情况以外，任何一方不得提前终止本合同；若乙方提出，则应向甲方支付相当于一个月管理费的违约金，甲方有权从押金中直接扣除。若甲方提出，甲方双倍返还乙方管理费押金（含乙方交纳的一倍管理费押金）。</w:t>
      </w:r>
    </w:p>
    <w:p w14:paraId="20229641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第十八条、乙方拖欠管理费及其他各项费用，甲方有权要求乙方补足所欠款项，同时，甲方有权向乙方收取违约金，违约金金额自款项应付之日起按应付款项总额的万分之二/日计算。</w:t>
      </w:r>
    </w:p>
    <w:p w14:paraId="69D94A98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合同终止或解除后，甲方需在20个工作日内返还乙方押金；若甲方逾期返还，每逾期1天，需按押金总额的万分之五向乙方支付违约金；逾期超过30天的，乙方有权向法院起诉，甲方需额外承担乙方为追讨押金支出的律师费、诉讼费、差旅费等全部费用。</w:t>
      </w:r>
    </w:p>
    <w:p w14:paraId="3C3969AE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甲方不得单方面停止向乙方入住人员供应水、电、空调等能源。若甲方违规停水停电，每影响1天，需向乙方支付 [500元/天] 的违约金；若导致乙方入住人员无法正常居住（如停水超过24小时、停电超过12小时），乙方有权安排入住人员临时住宿，产生的住宿费用由甲方承担，且甲方需按临时住宿费用的1.5倍向乙方支付赔偿。</w:t>
      </w:r>
    </w:p>
    <w:p w14:paraId="6B027457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第十九条、甲乙双方就履行本合同发生争议，应协商解决，协商不成的，可向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原告方</w:t>
      </w:r>
      <w:r>
        <w:rPr>
          <w:rFonts w:hint="eastAsia" w:ascii="宋体" w:hAnsi="宋体" w:eastAsia="宋体" w:cs="宋体"/>
          <w:sz w:val="28"/>
          <w:szCs w:val="28"/>
        </w:rPr>
        <w:t>所在地人民法院起诉。</w:t>
      </w:r>
    </w:p>
    <w:p w14:paraId="2F062DA9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二十条在合同的履约过程中，如发现甲方存在采用各种违法及不正当手段获得合同标的的（包括但不限于利用关联关系、行贿、串通投标、弄虚作假等），甲方承担违约责任，甲方应向乙方支付合同款项总额20%的违约金，并承担由此给乙方造成的损失的赔偿责任；同时，乙方有权终止合同。</w:t>
      </w:r>
    </w:p>
    <w:p w14:paraId="7A61F044">
      <w:pPr>
        <w:pStyle w:val="6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第六章：附则</w:t>
      </w:r>
    </w:p>
    <w:p w14:paraId="11457B5B">
      <w:pPr>
        <w:pStyle w:val="6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第二十一条、甲乙双方就本合同未尽事宜，可另行协商，作出补充协议。补充协议与本合同具有同等效力。本合同经甲乙双方签字盖章后生效，本合同一式肆份，甲乙双方各执贰份，具有同等法律效力。本项目经公开招标，招标文件及投标文件均为本合同有效组成部分。</w:t>
      </w:r>
    </w:p>
    <w:p w14:paraId="1D43622C">
      <w:pPr>
        <w:spacing w:after="12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【以下无正文】</w:t>
      </w:r>
    </w:p>
    <w:p w14:paraId="1D0C445A">
      <w:pPr>
        <w:pStyle w:val="6"/>
        <w:spacing w:after="120"/>
        <w:ind w:firstLine="42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1D752EDC">
      <w:pPr>
        <w:pStyle w:val="6"/>
        <w:spacing w:after="120"/>
        <w:ind w:firstLine="420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1ADDC502">
      <w:pPr>
        <w:pStyle w:val="6"/>
        <w:spacing w:after="120"/>
        <w:jc w:val="both"/>
        <w:rPr>
          <w:rFonts w:hint="eastAsia" w:ascii="宋体" w:hAnsi="宋体" w:eastAsia="宋体" w:cs="宋体"/>
          <w:sz w:val="24"/>
          <w:szCs w:val="24"/>
        </w:rPr>
        <w:sectPr>
          <w:type w:val="continuous"/>
          <w:pgSz w:w="11906" w:h="16838"/>
          <w:pgMar w:top="1701" w:right="1701" w:bottom="1701" w:left="1701" w:header="851" w:footer="992" w:gutter="0"/>
          <w:pgNumType w:fmt="decimal"/>
          <w:cols w:space="425" w:num="1"/>
          <w:docGrid w:type="lines" w:linePitch="312" w:charSpace="0"/>
        </w:sectPr>
      </w:pPr>
    </w:p>
    <w:p w14:paraId="45C0E006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甲方：</w:t>
      </w:r>
    </w:p>
    <w:p w14:paraId="3226368C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委托代理人(签章)：</w:t>
      </w:r>
    </w:p>
    <w:p w14:paraId="15AECF69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4E14E1A4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</w:t>
      </w:r>
    </w:p>
    <w:p w14:paraId="3458CD23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邮政编码：</w:t>
      </w:r>
    </w:p>
    <w:p w14:paraId="38517DBA">
      <w:pPr>
        <w:pStyle w:val="6"/>
        <w:jc w:val="both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【甲方银行信息】</w:t>
      </w:r>
    </w:p>
    <w:p w14:paraId="40FE6243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开户银行：</w:t>
      </w:r>
    </w:p>
    <w:p w14:paraId="4683114D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账号：</w:t>
      </w:r>
    </w:p>
    <w:p w14:paraId="430DF1E4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</w:p>
    <w:p w14:paraId="746F098E">
      <w:pPr>
        <w:pStyle w:val="6"/>
        <w:jc w:val="both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户名：</w:t>
      </w:r>
    </w:p>
    <w:p w14:paraId="36505802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乙</w:t>
      </w:r>
      <w:r>
        <w:rPr>
          <w:rFonts w:hint="eastAsia" w:ascii="宋体" w:hAnsi="宋体" w:eastAsia="宋体" w:cs="宋体"/>
          <w:sz w:val="24"/>
          <w:szCs w:val="24"/>
        </w:rPr>
        <w:t>方：</w:t>
      </w:r>
    </w:p>
    <w:p w14:paraId="0632CC2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委托代理人(签章)：</w:t>
      </w:r>
    </w:p>
    <w:p w14:paraId="2F2DCC0B">
      <w:pPr>
        <w:rPr>
          <w:rFonts w:hint="eastAsia" w:ascii="宋体" w:hAnsi="宋体" w:eastAsia="宋体" w:cs="宋体"/>
          <w:sz w:val="24"/>
          <w:szCs w:val="24"/>
        </w:rPr>
      </w:pPr>
    </w:p>
    <w:p w14:paraId="68DFBC1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</w:t>
      </w:r>
    </w:p>
    <w:p w14:paraId="6B46E0F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邮政编码：</w:t>
      </w:r>
    </w:p>
    <w:p w14:paraId="69DFC11C">
      <w:pPr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【乙方银行信息】</w:t>
      </w:r>
    </w:p>
    <w:p w14:paraId="6D9FF43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开户银行：</w:t>
      </w:r>
    </w:p>
    <w:p w14:paraId="7C711FB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账号：</w:t>
      </w:r>
    </w:p>
    <w:p w14:paraId="3E3FD57C">
      <w:pPr>
        <w:rPr>
          <w:rFonts w:hint="eastAsia" w:ascii="宋体" w:hAnsi="宋体" w:eastAsia="宋体" w:cs="宋体"/>
          <w:sz w:val="24"/>
          <w:szCs w:val="24"/>
        </w:rPr>
      </w:pPr>
    </w:p>
    <w:p w14:paraId="20CA88FD">
      <w:pPr>
        <w:rPr>
          <w:rFonts w:hint="eastAsia" w:ascii="宋体" w:hAnsi="宋体" w:eastAsia="宋体" w:cs="宋体"/>
          <w:sz w:val="24"/>
          <w:szCs w:val="24"/>
        </w:rPr>
        <w:sectPr>
          <w:type w:val="continuous"/>
          <w:pgSz w:w="11906" w:h="16838"/>
          <w:pgMar w:top="1440" w:right="1800" w:bottom="1440" w:left="1800" w:header="851" w:footer="992" w:gutter="0"/>
          <w:pgNumType w:fmt="decimal"/>
          <w:cols w:equalWidth="0" w:num="2">
            <w:col w:w="3940" w:space="425"/>
            <w:col w:w="3940"/>
          </w:cols>
          <w:docGrid w:type="lines" w:linePitch="312" w:charSpace="0"/>
        </w:sectPr>
      </w:pPr>
      <w:r>
        <w:rPr>
          <w:rFonts w:hint="eastAsia" w:ascii="宋体" w:hAnsi="宋体" w:eastAsia="宋体" w:cs="宋体"/>
          <w:sz w:val="24"/>
          <w:szCs w:val="24"/>
        </w:rPr>
        <w:t>户名：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广东省人民医院</w:t>
      </w:r>
    </w:p>
    <w:p w14:paraId="24BF5714">
      <w:pPr>
        <w:pStyle w:val="6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176841A5">
      <w:pPr>
        <w:pStyle w:val="6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136497F">
      <w:pPr>
        <w:pStyle w:val="6"/>
        <w:jc w:val="both"/>
        <w:rPr>
          <w:sz w:val="21"/>
        </w:rPr>
      </w:pPr>
      <w:r>
        <w:rPr>
          <w:rFonts w:hint="eastAsia" w:ascii="宋体" w:hAnsi="宋体" w:eastAsia="宋体" w:cs="宋体"/>
          <w:sz w:val="24"/>
          <w:szCs w:val="24"/>
        </w:rPr>
        <w:t>签订日期：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年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月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4CFCB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5C1930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5C1930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15B6F"/>
    <w:rsid w:val="009069FD"/>
    <w:rsid w:val="010D0AB1"/>
    <w:rsid w:val="02BF7CD3"/>
    <w:rsid w:val="04D1736D"/>
    <w:rsid w:val="05461B09"/>
    <w:rsid w:val="06C70A28"/>
    <w:rsid w:val="0D0E73B0"/>
    <w:rsid w:val="0F6C4739"/>
    <w:rsid w:val="0FF24C48"/>
    <w:rsid w:val="124B5406"/>
    <w:rsid w:val="132F1E2E"/>
    <w:rsid w:val="138F5046"/>
    <w:rsid w:val="14C173FE"/>
    <w:rsid w:val="15854477"/>
    <w:rsid w:val="161A0B74"/>
    <w:rsid w:val="16351E52"/>
    <w:rsid w:val="18B84674"/>
    <w:rsid w:val="19070255"/>
    <w:rsid w:val="19C5529B"/>
    <w:rsid w:val="1EAC5942"/>
    <w:rsid w:val="249B7B1D"/>
    <w:rsid w:val="279F712B"/>
    <w:rsid w:val="27F3307F"/>
    <w:rsid w:val="2A1D07DB"/>
    <w:rsid w:val="2C002162"/>
    <w:rsid w:val="30AC28B9"/>
    <w:rsid w:val="33D3679B"/>
    <w:rsid w:val="370361E6"/>
    <w:rsid w:val="376932B2"/>
    <w:rsid w:val="4440697D"/>
    <w:rsid w:val="4FA15B6F"/>
    <w:rsid w:val="508D1967"/>
    <w:rsid w:val="516305FE"/>
    <w:rsid w:val="584A6390"/>
    <w:rsid w:val="60196D73"/>
    <w:rsid w:val="621C2517"/>
    <w:rsid w:val="63F80423"/>
    <w:rsid w:val="65D774B5"/>
    <w:rsid w:val="67AD755C"/>
    <w:rsid w:val="6BF608B1"/>
    <w:rsid w:val="772938E8"/>
    <w:rsid w:val="778356EE"/>
    <w:rsid w:val="7B5178B1"/>
    <w:rsid w:val="7BAB0D70"/>
    <w:rsid w:val="7D1949C3"/>
    <w:rsid w:val="7EB4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443</Words>
  <Characters>509</Characters>
  <Lines>0</Lines>
  <Paragraphs>0</Paragraphs>
  <TotalTime>57</TotalTime>
  <ScaleCrop>false</ScaleCrop>
  <LinksUpToDate>false</LinksUpToDate>
  <CharactersWithSpaces>557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2026-01-28T06:36:00Z</dcterms:created>
  <dc:creator>京广公寓</dc:creator>
  <cp:lastModifiedBy>Cwh</cp:lastModifiedBy>
  <dcterms:modified xsi:type="dcterms:W3CDTF">2026-10-23T08:48:58Z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156043163B7345E09F6581E40E336C6E_13</vt:lpwstr>
  </property>
  <property fmtid="{D5CDD505-2E9C-101B-9397-08002B2CF9AE}" pid="4" name="KSOTemplateDocerSaveRecord">
    <vt:lpwstr>eyJoZGlkIjoiZDVkNmY0OGQ0OTIwNGIzOGJmZWE0MzJhYWY3ZTY5MTgiLCJ1c2VySWQiOiI0NDEyODY1OTgifQ==</vt:lpwstr>
  </property>
</Properties>
</file>